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730FF" w14:textId="77777777" w:rsidR="008A1EA3" w:rsidRDefault="00706BBA" w:rsidP="006D7832">
      <w:pPr>
        <w:rPr>
          <w:noProof/>
          <w:lang w:eastAsia="en-GB"/>
        </w:rPr>
      </w:pPr>
      <w:r>
        <w:rPr>
          <w:noProof/>
          <w:sz w:val="32"/>
          <w:szCs w:val="32"/>
          <w:lang w:eastAsia="en-GB"/>
        </w:rPr>
        <w:drawing>
          <wp:inline distT="0" distB="0" distL="0" distR="0" wp14:anchorId="44C3D69F" wp14:editId="280D5B0B">
            <wp:extent cx="2181225" cy="1114425"/>
            <wp:effectExtent l="0" t="0" r="9525" b="9525"/>
            <wp:docPr id="1" name="Picture 1"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inline>
        </w:drawing>
      </w:r>
    </w:p>
    <w:p w14:paraId="5A2F7E4D" w14:textId="77777777" w:rsidR="00706BBA" w:rsidRDefault="00706BBA" w:rsidP="006D7832"/>
    <w:p w14:paraId="6B0D3DBE" w14:textId="77777777" w:rsidR="00706BBA" w:rsidRDefault="00706BBA" w:rsidP="006D7832"/>
    <w:p w14:paraId="5EEABDAF" w14:textId="43C8A4B5" w:rsidR="6FEB4765" w:rsidRDefault="6FEB4765" w:rsidP="54E3167B">
      <w:pPr>
        <w:pStyle w:val="Reporttitledarkgreen"/>
        <w:spacing w:line="259" w:lineRule="auto"/>
      </w:pPr>
      <w:bookmarkStart w:id="0" w:name="_Toc222385389"/>
      <w:r>
        <w:t>Wildlife Rich Habitat Fund Guidance</w:t>
      </w:r>
      <w:bookmarkEnd w:id="0"/>
    </w:p>
    <w:p w14:paraId="35478DDC" w14:textId="66DA9DB9" w:rsidR="60F4EF78" w:rsidRDefault="60F4EF78" w:rsidP="5F4EC4E1">
      <w:pPr>
        <w:pStyle w:val="Reportsubtitle"/>
        <w:spacing w:line="259" w:lineRule="auto"/>
      </w:pPr>
      <w:bookmarkStart w:id="1" w:name="_Toc222385390"/>
      <w:r>
        <w:t>For FiPL</w:t>
      </w:r>
      <w:r w:rsidR="7D049A36">
        <w:t>/PL teams</w:t>
      </w:r>
      <w:bookmarkEnd w:id="1"/>
    </w:p>
    <w:p w14:paraId="072B3972" w14:textId="70BE8C59" w:rsidR="00261CCA" w:rsidRDefault="00261CCA" w:rsidP="00646B20">
      <w:pPr>
        <w:pStyle w:val="Dateandversion"/>
      </w:pPr>
      <w:r>
        <w:t xml:space="preserve">Date: </w:t>
      </w:r>
      <w:r w:rsidR="00AD48F3">
        <w:t>April</w:t>
      </w:r>
      <w:r w:rsidR="310F94D6">
        <w:t xml:space="preserve"> </w:t>
      </w:r>
      <w:r>
        <w:t>202</w:t>
      </w:r>
      <w:r w:rsidR="78A4A6C1">
        <w:t>6</w:t>
      </w:r>
    </w:p>
    <w:p w14:paraId="1EDDBC6A" w14:textId="591B2F29" w:rsidR="00A52EAA" w:rsidRDefault="00261CCA" w:rsidP="00137F9E">
      <w:pPr>
        <w:pStyle w:val="Dateandversion"/>
      </w:pPr>
      <w:r>
        <w:t>V</w:t>
      </w:r>
      <w:r w:rsidR="008E53C7">
        <w:t>ersion</w:t>
      </w:r>
      <w:r w:rsidR="00EE32ED">
        <w:t xml:space="preserve">: </w:t>
      </w:r>
      <w:r w:rsidR="007C4784">
        <w:t>1</w:t>
      </w:r>
      <w:r>
        <w:t xml:space="preserve"> </w:t>
      </w:r>
      <w:bookmarkStart w:id="2" w:name="_Toc473641177"/>
    </w:p>
    <w:bookmarkEnd w:id="2"/>
    <w:p w14:paraId="18B072B6" w14:textId="4575BDE7" w:rsidR="00D911DD" w:rsidRPr="00093916" w:rsidRDefault="00EA6510">
      <w:pPr>
        <w:spacing w:before="0" w:after="0" w:line="240" w:lineRule="auto"/>
        <w:rPr>
          <w:rFonts w:ascii="Calibri" w:eastAsia="Calibri" w:hAnsi="Calibri" w:cs="Calibri"/>
          <w:b/>
          <w:bCs/>
        </w:rPr>
      </w:pPr>
      <w:r>
        <w:rPr>
          <w:rFonts w:ascii="Calibri" w:eastAsia="Calibri" w:hAnsi="Calibri" w:cs="Calibri"/>
          <w:b/>
          <w:bCs/>
        </w:rPr>
        <w:br w:type="page"/>
      </w:r>
    </w:p>
    <w:p w14:paraId="4D4203D6" w14:textId="34FC13E5" w:rsidR="0089493E" w:rsidRPr="00093916" w:rsidRDefault="0089493E" w:rsidP="00513500">
      <w:pPr>
        <w:pStyle w:val="Heading2"/>
      </w:pPr>
      <w:bookmarkStart w:id="3" w:name="_Toc222385391"/>
      <w:r w:rsidRPr="00093916">
        <w:rPr>
          <w:rFonts w:eastAsia="Calibri"/>
        </w:rPr>
        <w:lastRenderedPageBreak/>
        <w:t>Delivering the Wildlife</w:t>
      </w:r>
      <w:r w:rsidRPr="00093916">
        <w:rPr>
          <w:rFonts w:ascii="Cambria Math" w:eastAsia="Calibri" w:hAnsi="Cambria Math" w:cs="Cambria Math"/>
        </w:rPr>
        <w:t>‑</w:t>
      </w:r>
      <w:r w:rsidRPr="00093916">
        <w:rPr>
          <w:rFonts w:eastAsia="Calibri"/>
        </w:rPr>
        <w:t xml:space="preserve">Rich Habitat Funding </w:t>
      </w:r>
      <w:bookmarkEnd w:id="3"/>
    </w:p>
    <w:p w14:paraId="789A0187" w14:textId="71AD6D36" w:rsidR="0089493E" w:rsidRPr="00093916" w:rsidRDefault="00513500" w:rsidP="0089493E">
      <w:pPr>
        <w:spacing w:after="240"/>
      </w:pPr>
      <w:r>
        <w:rPr>
          <w:rFonts w:ascii="Calibri" w:eastAsia="Calibri" w:hAnsi="Calibri" w:cs="Calibri"/>
          <w:i/>
          <w:iCs/>
          <w:sz w:val="22"/>
        </w:rPr>
        <w:t>Guidance f</w:t>
      </w:r>
      <w:r w:rsidR="0089493E" w:rsidRPr="00093916">
        <w:rPr>
          <w:rFonts w:ascii="Calibri" w:eastAsia="Calibri" w:hAnsi="Calibri" w:cs="Calibri"/>
          <w:i/>
          <w:iCs/>
          <w:sz w:val="22"/>
        </w:rPr>
        <w:t>or FiPL Officers</w:t>
      </w:r>
      <w:r>
        <w:rPr>
          <w:rFonts w:ascii="Calibri" w:eastAsia="Calibri" w:hAnsi="Calibri" w:cs="Calibri"/>
          <w:i/>
          <w:iCs/>
          <w:sz w:val="22"/>
        </w:rPr>
        <w:t xml:space="preserve"> and PL teams</w:t>
      </w:r>
    </w:p>
    <w:p w14:paraId="4739A19C" w14:textId="77777777" w:rsidR="0089493E" w:rsidRPr="00093916" w:rsidRDefault="0089493E" w:rsidP="00742942">
      <w:pPr>
        <w:pStyle w:val="Heading2"/>
      </w:pPr>
      <w:r w:rsidRPr="00093916">
        <w:rPr>
          <w:rFonts w:eastAsia="Calibri"/>
        </w:rPr>
        <w:t>1. Introduction</w:t>
      </w:r>
    </w:p>
    <w:p w14:paraId="08F9CA66" w14:textId="77777777" w:rsidR="0089493E" w:rsidRPr="00093916" w:rsidRDefault="0089493E" w:rsidP="00742942">
      <w:pPr>
        <w:pStyle w:val="Heading4"/>
      </w:pPr>
      <w:r w:rsidRPr="00093916">
        <w:rPr>
          <w:rFonts w:eastAsia="Calibri"/>
        </w:rPr>
        <w:t>1.1 Purpose of this Guidance</w:t>
      </w:r>
    </w:p>
    <w:p w14:paraId="142D7E7D" w14:textId="03DFE181" w:rsidR="0089493E" w:rsidRPr="00EA6510" w:rsidRDefault="0089493E" w:rsidP="02A456C7">
      <w:pPr>
        <w:spacing w:after="240"/>
        <w:rPr>
          <w:rFonts w:asciiTheme="majorHAnsi" w:eastAsiaTheme="majorEastAsia" w:hAnsiTheme="majorHAnsi" w:cstheme="majorBidi"/>
        </w:rPr>
      </w:pPr>
      <w:r w:rsidRPr="00EA6510">
        <w:rPr>
          <w:rFonts w:asciiTheme="majorHAnsi" w:eastAsiaTheme="majorEastAsia" w:hAnsiTheme="majorHAnsi" w:cstheme="majorBidi"/>
          <w:szCs w:val="24"/>
        </w:rPr>
        <w:t>T</w:t>
      </w:r>
      <w:r w:rsidRPr="384637CA">
        <w:rPr>
          <w:rFonts w:asciiTheme="majorHAnsi" w:eastAsiaTheme="majorEastAsia" w:hAnsiTheme="majorHAnsi" w:cstheme="majorBidi"/>
          <w:szCs w:val="24"/>
        </w:rPr>
        <w:t>his document provides operational guidance for FiPL</w:t>
      </w:r>
      <w:r w:rsidR="00CA4943">
        <w:rPr>
          <w:rFonts w:asciiTheme="majorHAnsi" w:eastAsiaTheme="majorEastAsia" w:hAnsiTheme="majorHAnsi" w:cstheme="majorBidi"/>
          <w:szCs w:val="24"/>
        </w:rPr>
        <w:t>/PL</w:t>
      </w:r>
      <w:r w:rsidRPr="384637CA">
        <w:rPr>
          <w:rFonts w:asciiTheme="majorHAnsi" w:eastAsiaTheme="majorEastAsia" w:hAnsiTheme="majorHAnsi" w:cstheme="majorBidi"/>
          <w:szCs w:val="24"/>
        </w:rPr>
        <w:t xml:space="preserve"> officers delivering the Wildlife‑Rich Habitat </w:t>
      </w:r>
      <w:r w:rsidR="2359F877" w:rsidRPr="384637CA">
        <w:rPr>
          <w:rFonts w:asciiTheme="majorHAnsi" w:eastAsiaTheme="majorEastAsia" w:hAnsiTheme="majorHAnsi" w:cstheme="majorBidi"/>
          <w:szCs w:val="24"/>
        </w:rPr>
        <w:t>Fund</w:t>
      </w:r>
      <w:r w:rsidR="1BFBFFD2" w:rsidRPr="384637CA">
        <w:rPr>
          <w:rFonts w:asciiTheme="majorHAnsi" w:eastAsiaTheme="majorEastAsia" w:hAnsiTheme="majorHAnsi" w:cstheme="majorBidi"/>
          <w:szCs w:val="24"/>
        </w:rPr>
        <w:t xml:space="preserve"> (W</w:t>
      </w:r>
      <w:r w:rsidR="00317674">
        <w:rPr>
          <w:rFonts w:asciiTheme="majorHAnsi" w:eastAsiaTheme="majorEastAsia" w:hAnsiTheme="majorHAnsi" w:cstheme="majorBidi"/>
          <w:szCs w:val="24"/>
        </w:rPr>
        <w:t>R</w:t>
      </w:r>
      <w:r w:rsidR="1BFBFFD2" w:rsidRPr="384637CA">
        <w:rPr>
          <w:rFonts w:asciiTheme="majorHAnsi" w:eastAsiaTheme="majorEastAsia" w:hAnsiTheme="majorHAnsi" w:cstheme="majorBidi"/>
          <w:szCs w:val="24"/>
        </w:rPr>
        <w:t>HF)</w:t>
      </w:r>
      <w:r w:rsidRPr="384637CA">
        <w:rPr>
          <w:rFonts w:asciiTheme="majorHAnsi" w:eastAsiaTheme="majorEastAsia" w:hAnsiTheme="majorHAnsi" w:cstheme="majorBidi"/>
          <w:szCs w:val="24"/>
        </w:rPr>
        <w:t xml:space="preserve">, a ring‑fenced </w:t>
      </w:r>
      <w:r w:rsidR="754E866C" w:rsidRPr="384637CA">
        <w:rPr>
          <w:rFonts w:asciiTheme="majorHAnsi" w:eastAsiaTheme="majorEastAsia" w:hAnsiTheme="majorHAnsi" w:cstheme="majorBidi"/>
          <w:szCs w:val="24"/>
        </w:rPr>
        <w:t xml:space="preserve">funding </w:t>
      </w:r>
      <w:r w:rsidRPr="384637CA">
        <w:rPr>
          <w:rFonts w:asciiTheme="majorHAnsi" w:eastAsiaTheme="majorEastAsia" w:hAnsiTheme="majorHAnsi" w:cstheme="majorBidi"/>
          <w:szCs w:val="24"/>
        </w:rPr>
        <w:t xml:space="preserve">allocation designed to accelerate the creation of </w:t>
      </w:r>
      <w:r w:rsidR="006E2597">
        <w:rPr>
          <w:rFonts w:asciiTheme="majorHAnsi" w:eastAsiaTheme="majorEastAsia" w:hAnsiTheme="majorHAnsi" w:cstheme="majorBidi"/>
          <w:szCs w:val="24"/>
        </w:rPr>
        <w:t>wildlife-rich</w:t>
      </w:r>
      <w:r w:rsidRPr="384637CA">
        <w:rPr>
          <w:rFonts w:asciiTheme="majorHAnsi" w:eastAsiaTheme="majorEastAsia" w:hAnsiTheme="majorHAnsi" w:cstheme="majorBidi"/>
          <w:szCs w:val="24"/>
        </w:rPr>
        <w:t xml:space="preserve"> habitat within protected landscapes</w:t>
      </w:r>
      <w:r w:rsidR="007140A9">
        <w:rPr>
          <w:rFonts w:asciiTheme="majorHAnsi" w:eastAsiaTheme="majorEastAsia" w:hAnsiTheme="majorHAnsi" w:cstheme="majorBidi"/>
          <w:szCs w:val="24"/>
        </w:rPr>
        <w:t xml:space="preserve"> (PLs)</w:t>
      </w:r>
      <w:r w:rsidRPr="384637CA">
        <w:rPr>
          <w:rFonts w:asciiTheme="majorHAnsi" w:eastAsiaTheme="majorEastAsia" w:hAnsiTheme="majorHAnsi" w:cstheme="majorBidi"/>
          <w:szCs w:val="24"/>
        </w:rPr>
        <w:t xml:space="preserve">. It explains how this funding differs from FiPL </w:t>
      </w:r>
      <w:r w:rsidR="00915215">
        <w:rPr>
          <w:rFonts w:asciiTheme="majorHAnsi" w:eastAsiaTheme="majorEastAsia" w:hAnsiTheme="majorHAnsi" w:cstheme="majorBidi"/>
          <w:szCs w:val="24"/>
        </w:rPr>
        <w:t xml:space="preserve">funding </w:t>
      </w:r>
      <w:r w:rsidRPr="384637CA">
        <w:rPr>
          <w:rFonts w:asciiTheme="majorHAnsi" w:eastAsiaTheme="majorEastAsia" w:hAnsiTheme="majorHAnsi" w:cstheme="majorBidi"/>
          <w:szCs w:val="24"/>
        </w:rPr>
        <w:t>and how it interacts with other schemes.</w:t>
      </w:r>
      <w:r w:rsidR="03739806" w:rsidRPr="384637CA">
        <w:rPr>
          <w:rFonts w:asciiTheme="majorHAnsi" w:eastAsiaTheme="majorEastAsia" w:hAnsiTheme="majorHAnsi" w:cstheme="majorBidi"/>
          <w:szCs w:val="24"/>
        </w:rPr>
        <w:t xml:space="preserve"> </w:t>
      </w:r>
    </w:p>
    <w:p w14:paraId="71D64DAB" w14:textId="105F68F7" w:rsidR="0089493E" w:rsidRPr="00093916" w:rsidRDefault="03739806" w:rsidP="0089493E">
      <w:pPr>
        <w:spacing w:after="240"/>
        <w:rPr>
          <w:rFonts w:asciiTheme="majorHAnsi" w:eastAsiaTheme="majorEastAsia" w:hAnsiTheme="majorHAnsi" w:cstheme="majorBidi"/>
          <w:szCs w:val="24"/>
          <w:u w:val="single"/>
        </w:rPr>
      </w:pPr>
      <w:r w:rsidRPr="052AFE6D">
        <w:rPr>
          <w:rFonts w:asciiTheme="majorHAnsi" w:eastAsiaTheme="majorEastAsia" w:hAnsiTheme="majorHAnsi" w:cstheme="majorBidi"/>
          <w:szCs w:val="24"/>
          <w:u w:val="single"/>
        </w:rPr>
        <w:t xml:space="preserve">To reiterate, this document </w:t>
      </w:r>
      <w:r w:rsidR="52120EA0" w:rsidRPr="052AFE6D">
        <w:rPr>
          <w:rFonts w:asciiTheme="majorHAnsi" w:eastAsiaTheme="majorEastAsia" w:hAnsiTheme="majorHAnsi" w:cstheme="majorBidi"/>
          <w:szCs w:val="24"/>
          <w:u w:val="single"/>
        </w:rPr>
        <w:t xml:space="preserve">details how this fund will differ from FiPL – if </w:t>
      </w:r>
      <w:r w:rsidR="0AB4CEAE" w:rsidRPr="052AFE6D">
        <w:rPr>
          <w:rFonts w:asciiTheme="majorHAnsi" w:eastAsiaTheme="majorEastAsia" w:hAnsiTheme="majorHAnsi" w:cstheme="majorBidi"/>
          <w:szCs w:val="24"/>
          <w:u w:val="single"/>
        </w:rPr>
        <w:t xml:space="preserve">you cannot find guidance that you are looking for, then it’s likely standard FiPL rules </w:t>
      </w:r>
      <w:r w:rsidR="040C5D35" w:rsidRPr="052AFE6D">
        <w:rPr>
          <w:rFonts w:asciiTheme="majorHAnsi" w:eastAsiaTheme="majorEastAsia" w:hAnsiTheme="majorHAnsi" w:cstheme="majorBidi"/>
          <w:szCs w:val="24"/>
          <w:u w:val="single"/>
        </w:rPr>
        <w:t>apply,</w:t>
      </w:r>
      <w:r w:rsidR="0AB4CEAE" w:rsidRPr="052AFE6D">
        <w:rPr>
          <w:rFonts w:asciiTheme="majorHAnsi" w:eastAsiaTheme="majorEastAsia" w:hAnsiTheme="majorHAnsi" w:cstheme="majorBidi"/>
          <w:szCs w:val="24"/>
          <w:u w:val="single"/>
        </w:rPr>
        <w:t xml:space="preserve"> and you should refer</w:t>
      </w:r>
      <w:r w:rsidR="34D75979" w:rsidRPr="052AFE6D">
        <w:rPr>
          <w:rFonts w:asciiTheme="majorHAnsi" w:eastAsiaTheme="majorEastAsia" w:hAnsiTheme="majorHAnsi" w:cstheme="majorBidi"/>
          <w:szCs w:val="24"/>
          <w:u w:val="single"/>
        </w:rPr>
        <w:t xml:space="preserve"> to the FiPL guidance.</w:t>
      </w:r>
    </w:p>
    <w:p w14:paraId="411038A8" w14:textId="77777777" w:rsidR="00C95826" w:rsidRPr="00093916" w:rsidRDefault="00C95826" w:rsidP="00742942">
      <w:pPr>
        <w:pStyle w:val="Heading4"/>
      </w:pPr>
      <w:r w:rsidRPr="00093916">
        <w:rPr>
          <w:rFonts w:eastAsia="Calibri"/>
        </w:rPr>
        <w:t>1.2 Background</w:t>
      </w:r>
    </w:p>
    <w:p w14:paraId="265A51AF" w14:textId="65D5F0F2" w:rsidR="00C95826" w:rsidRPr="00093916" w:rsidRDefault="00C95826" w:rsidP="00C95826">
      <w:pPr>
        <w:spacing w:after="240"/>
        <w:rPr>
          <w:rFonts w:asciiTheme="majorHAnsi" w:eastAsiaTheme="majorEastAsia" w:hAnsiTheme="majorHAnsi" w:cstheme="majorBidi"/>
          <w:szCs w:val="24"/>
        </w:rPr>
      </w:pPr>
      <w:r w:rsidRPr="00800282">
        <w:rPr>
          <w:rFonts w:asciiTheme="majorHAnsi" w:eastAsiaTheme="majorEastAsia" w:hAnsiTheme="majorHAnsi" w:cstheme="majorBidi"/>
          <w:szCs w:val="24"/>
        </w:rPr>
        <w:t>The WRH</w:t>
      </w:r>
      <w:r w:rsidR="001D2C5B">
        <w:rPr>
          <w:rFonts w:asciiTheme="majorHAnsi" w:eastAsiaTheme="majorEastAsia" w:hAnsiTheme="majorHAnsi" w:cstheme="majorBidi"/>
          <w:szCs w:val="24"/>
        </w:rPr>
        <w:t>F</w:t>
      </w:r>
      <w:r w:rsidRPr="00800282">
        <w:rPr>
          <w:rFonts w:asciiTheme="majorHAnsi" w:eastAsiaTheme="majorEastAsia" w:hAnsiTheme="majorHAnsi" w:cstheme="majorBidi"/>
          <w:szCs w:val="24"/>
        </w:rPr>
        <w:t xml:space="preserve"> supports national commitments including:</w:t>
      </w:r>
    </w:p>
    <w:p w14:paraId="598B7799" w14:textId="70E2E6C8" w:rsidR="001D2C5B" w:rsidRDefault="001D2C5B" w:rsidP="00C95826">
      <w:pPr>
        <w:pStyle w:val="ListParagraph"/>
        <w:numPr>
          <w:ilvl w:val="0"/>
          <w:numId w:val="19"/>
        </w:numPr>
        <w:spacing w:before="0" w:after="0" w:line="259" w:lineRule="auto"/>
        <w:rPr>
          <w:rFonts w:asciiTheme="majorHAnsi" w:eastAsiaTheme="majorEastAsia" w:hAnsiTheme="majorHAnsi" w:cstheme="majorBidi"/>
          <w:szCs w:val="24"/>
        </w:rPr>
      </w:pPr>
      <w:r>
        <w:rPr>
          <w:rFonts w:asciiTheme="majorHAnsi" w:eastAsiaTheme="majorEastAsia" w:hAnsiTheme="majorHAnsi" w:cstheme="majorBidi"/>
          <w:szCs w:val="24"/>
        </w:rPr>
        <w:t>The Environment Act habitat target</w:t>
      </w:r>
      <w:r w:rsidR="00460799">
        <w:rPr>
          <w:rFonts w:asciiTheme="majorHAnsi" w:eastAsiaTheme="majorEastAsia" w:hAnsiTheme="majorHAnsi" w:cstheme="majorBidi"/>
          <w:szCs w:val="24"/>
        </w:rPr>
        <w:t xml:space="preserve">: </w:t>
      </w:r>
      <w:r w:rsidR="00C31829">
        <w:rPr>
          <w:rFonts w:asciiTheme="majorHAnsi" w:eastAsiaTheme="majorEastAsia" w:hAnsiTheme="majorHAnsi" w:cstheme="majorBidi"/>
          <w:szCs w:val="24"/>
        </w:rPr>
        <w:t>To create or restore at least 500,000 hectares of a range of wildlife-rich habitats outside of protected sites by 2042, with an interim target of a total of 250,000 hectares by 2030.</w:t>
      </w:r>
    </w:p>
    <w:p w14:paraId="71FC7971" w14:textId="4C9DD4A9" w:rsidR="00C95826" w:rsidRDefault="00C95826" w:rsidP="00C95826">
      <w:pPr>
        <w:pStyle w:val="ListParagraph"/>
        <w:numPr>
          <w:ilvl w:val="0"/>
          <w:numId w:val="19"/>
        </w:numPr>
        <w:spacing w:before="0" w:after="0" w:line="259" w:lineRule="auto"/>
        <w:rPr>
          <w:rFonts w:asciiTheme="majorHAnsi" w:eastAsiaTheme="majorEastAsia" w:hAnsiTheme="majorHAnsi" w:cstheme="majorBidi"/>
          <w:szCs w:val="24"/>
        </w:rPr>
      </w:pPr>
      <w:r w:rsidRPr="00800282">
        <w:rPr>
          <w:rFonts w:asciiTheme="majorHAnsi" w:eastAsiaTheme="majorEastAsia" w:hAnsiTheme="majorHAnsi" w:cstheme="majorBidi"/>
          <w:szCs w:val="24"/>
        </w:rPr>
        <w:t>The 30</w:t>
      </w:r>
      <w:r w:rsidR="3069EC50" w:rsidRPr="00800282">
        <w:rPr>
          <w:rFonts w:asciiTheme="majorHAnsi" w:eastAsiaTheme="majorEastAsia" w:hAnsiTheme="majorHAnsi" w:cstheme="majorBidi"/>
          <w:szCs w:val="24"/>
        </w:rPr>
        <w:t>by</w:t>
      </w:r>
      <w:r w:rsidRPr="00800282">
        <w:rPr>
          <w:rFonts w:asciiTheme="majorHAnsi" w:eastAsiaTheme="majorEastAsia" w:hAnsiTheme="majorHAnsi" w:cstheme="majorBidi"/>
          <w:szCs w:val="24"/>
        </w:rPr>
        <w:t>30 target</w:t>
      </w:r>
      <w:r w:rsidR="00C31829">
        <w:rPr>
          <w:rFonts w:asciiTheme="majorHAnsi" w:eastAsiaTheme="majorEastAsia" w:hAnsiTheme="majorHAnsi" w:cstheme="majorBidi"/>
          <w:szCs w:val="24"/>
        </w:rPr>
        <w:t>: To effectively conserve and manage 30% of England’s land by 2030</w:t>
      </w:r>
      <w:r w:rsidR="0053606C">
        <w:rPr>
          <w:rFonts w:asciiTheme="majorHAnsi" w:eastAsiaTheme="majorEastAsia" w:hAnsiTheme="majorHAnsi" w:cstheme="majorBidi"/>
          <w:szCs w:val="24"/>
        </w:rPr>
        <w:t>.</w:t>
      </w:r>
    </w:p>
    <w:p w14:paraId="21CE3B8E" w14:textId="3196249F" w:rsidR="009C7E54" w:rsidRPr="00800282" w:rsidRDefault="009C7E54" w:rsidP="00C95826">
      <w:pPr>
        <w:pStyle w:val="ListParagraph"/>
        <w:numPr>
          <w:ilvl w:val="0"/>
          <w:numId w:val="19"/>
        </w:numPr>
        <w:spacing w:before="0" w:after="0" w:line="259" w:lineRule="auto"/>
        <w:rPr>
          <w:rFonts w:asciiTheme="majorHAnsi" w:eastAsiaTheme="majorEastAsia" w:hAnsiTheme="majorHAnsi" w:cstheme="majorBidi"/>
          <w:szCs w:val="24"/>
        </w:rPr>
      </w:pPr>
      <w:r>
        <w:rPr>
          <w:rFonts w:asciiTheme="majorHAnsi" w:eastAsiaTheme="majorEastAsia" w:hAnsiTheme="majorHAnsi" w:cstheme="majorBidi"/>
          <w:szCs w:val="24"/>
        </w:rPr>
        <w:t xml:space="preserve">The Protected Landscapes Targets and Outcomes Framework: </w:t>
      </w:r>
      <w:r w:rsidR="00B77E3D" w:rsidRPr="00B77E3D">
        <w:rPr>
          <w:rFonts w:asciiTheme="majorHAnsi" w:eastAsiaTheme="majorEastAsia" w:hAnsiTheme="majorHAnsi" w:cstheme="majorBidi"/>
          <w:szCs w:val="24"/>
        </w:rPr>
        <w:t>Restore or create more than 250,000 hectares of a range of wildlife-rich habitats within Protected Landscapes, outside protected sites by 2042</w:t>
      </w:r>
      <w:r w:rsidR="00F47FDE">
        <w:rPr>
          <w:rFonts w:asciiTheme="majorHAnsi" w:eastAsiaTheme="majorEastAsia" w:hAnsiTheme="majorHAnsi" w:cstheme="majorBidi"/>
          <w:szCs w:val="24"/>
        </w:rPr>
        <w:t>.</w:t>
      </w:r>
    </w:p>
    <w:p w14:paraId="7EC21636" w14:textId="77777777" w:rsidR="00327070" w:rsidRDefault="00327070" w:rsidP="00800282">
      <w:pPr>
        <w:pStyle w:val="ListParagraph"/>
        <w:spacing w:before="0" w:after="0" w:line="259" w:lineRule="auto"/>
        <w:rPr>
          <w:rFonts w:asciiTheme="majorHAnsi" w:eastAsiaTheme="majorEastAsia" w:hAnsiTheme="majorHAnsi" w:cstheme="majorBidi"/>
          <w:szCs w:val="24"/>
        </w:rPr>
      </w:pPr>
    </w:p>
    <w:p w14:paraId="11652A59" w14:textId="3CB2FB6E" w:rsidR="00C95826" w:rsidRPr="00800282" w:rsidRDefault="00327070" w:rsidP="00800282">
      <w:pPr>
        <w:spacing w:before="0" w:after="0" w:line="259" w:lineRule="auto"/>
        <w:rPr>
          <w:rFonts w:asciiTheme="majorHAnsi" w:eastAsiaTheme="majorEastAsia" w:hAnsiTheme="majorHAnsi" w:cstheme="majorBidi"/>
          <w:szCs w:val="24"/>
        </w:rPr>
      </w:pPr>
      <w:r>
        <w:rPr>
          <w:rFonts w:asciiTheme="majorHAnsi" w:eastAsiaTheme="majorEastAsia" w:hAnsiTheme="majorHAnsi" w:cstheme="majorBidi"/>
          <w:szCs w:val="24"/>
        </w:rPr>
        <w:t xml:space="preserve">The WRHF will </w:t>
      </w:r>
      <w:r w:rsidR="00B77E3D">
        <w:rPr>
          <w:rFonts w:asciiTheme="majorHAnsi" w:eastAsiaTheme="majorEastAsia" w:hAnsiTheme="majorHAnsi" w:cstheme="majorBidi"/>
          <w:szCs w:val="24"/>
        </w:rPr>
        <w:t>support delivery of t</w:t>
      </w:r>
      <w:r w:rsidR="00C95826" w:rsidRPr="00800282">
        <w:rPr>
          <w:rFonts w:asciiTheme="majorHAnsi" w:eastAsiaTheme="majorEastAsia" w:hAnsiTheme="majorHAnsi" w:cstheme="majorBidi"/>
          <w:szCs w:val="24"/>
        </w:rPr>
        <w:t>he Environmental Improvement Plan</w:t>
      </w:r>
      <w:r w:rsidR="00B77E3D">
        <w:rPr>
          <w:rFonts w:asciiTheme="majorHAnsi" w:eastAsiaTheme="majorEastAsia" w:hAnsiTheme="majorHAnsi" w:cstheme="majorBidi"/>
          <w:szCs w:val="24"/>
        </w:rPr>
        <w:t xml:space="preserve"> and </w:t>
      </w:r>
      <w:r w:rsidR="00C95826" w:rsidRPr="00800282">
        <w:rPr>
          <w:rFonts w:asciiTheme="majorHAnsi" w:eastAsiaTheme="majorEastAsia" w:hAnsiTheme="majorHAnsi" w:cstheme="majorBidi"/>
          <w:szCs w:val="24"/>
        </w:rPr>
        <w:t>Local Nature Recovery Strategies (LNRS)</w:t>
      </w:r>
      <w:r w:rsidR="00B77E3D">
        <w:rPr>
          <w:rFonts w:asciiTheme="majorHAnsi" w:eastAsiaTheme="majorEastAsia" w:hAnsiTheme="majorHAnsi" w:cstheme="majorBidi"/>
          <w:szCs w:val="24"/>
        </w:rPr>
        <w:t>.</w:t>
      </w:r>
    </w:p>
    <w:p w14:paraId="3E841C55" w14:textId="233187A3" w:rsidR="0089493E" w:rsidRPr="00093916" w:rsidRDefault="00742942" w:rsidP="00742942">
      <w:pPr>
        <w:pStyle w:val="Heading4"/>
        <w:rPr>
          <w:rFonts w:eastAsia="Calibri"/>
        </w:rPr>
      </w:pPr>
      <w:r>
        <w:rPr>
          <w:rFonts w:eastAsia="Calibri"/>
        </w:rPr>
        <w:t>1.3 How this fund differs from FiPL</w:t>
      </w:r>
    </w:p>
    <w:tbl>
      <w:tblPr>
        <w:tblStyle w:val="TableGrid"/>
        <w:tblW w:w="9350" w:type="dxa"/>
        <w:tblLook w:val="06A0" w:firstRow="1" w:lastRow="0" w:firstColumn="1" w:lastColumn="0" w:noHBand="1" w:noVBand="1"/>
      </w:tblPr>
      <w:tblGrid>
        <w:gridCol w:w="1815"/>
        <w:gridCol w:w="3709"/>
        <w:gridCol w:w="3826"/>
      </w:tblGrid>
      <w:tr w:rsidR="004D7B93" w:rsidRPr="00093916" w14:paraId="4C9F9803" w14:textId="77777777" w:rsidTr="740EEF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tcPr>
          <w:p w14:paraId="6D3FB681" w14:textId="77777777" w:rsidR="0089493E" w:rsidRPr="00083D9D" w:rsidRDefault="0089493E" w:rsidP="002C1A73">
            <w:pPr>
              <w:rPr>
                <w:sz w:val="28"/>
                <w:szCs w:val="24"/>
              </w:rPr>
            </w:pPr>
            <w:r w:rsidRPr="00083D9D">
              <w:rPr>
                <w:sz w:val="28"/>
                <w:szCs w:val="24"/>
              </w:rPr>
              <w:t>Fund feature</w:t>
            </w:r>
          </w:p>
        </w:tc>
        <w:tc>
          <w:tcPr>
            <w:tcW w:w="3709" w:type="dxa"/>
          </w:tcPr>
          <w:p w14:paraId="40495399" w14:textId="77777777" w:rsidR="0089493E" w:rsidRPr="00083D9D" w:rsidRDefault="0089493E" w:rsidP="002C1A73">
            <w:pPr>
              <w:cnfStyle w:val="100000000000" w:firstRow="1" w:lastRow="0" w:firstColumn="0" w:lastColumn="0" w:oddVBand="0" w:evenVBand="0" w:oddHBand="0" w:evenHBand="0" w:firstRowFirstColumn="0" w:firstRowLastColumn="0" w:lastRowFirstColumn="0" w:lastRowLastColumn="0"/>
              <w:rPr>
                <w:sz w:val="28"/>
                <w:szCs w:val="24"/>
              </w:rPr>
            </w:pPr>
            <w:r w:rsidRPr="00083D9D">
              <w:rPr>
                <w:sz w:val="28"/>
                <w:szCs w:val="24"/>
              </w:rPr>
              <w:t>Standard FiPL</w:t>
            </w:r>
          </w:p>
        </w:tc>
        <w:tc>
          <w:tcPr>
            <w:tcW w:w="3826" w:type="dxa"/>
          </w:tcPr>
          <w:p w14:paraId="5818DB3D" w14:textId="77777777" w:rsidR="0089493E" w:rsidRPr="00083D9D" w:rsidRDefault="0089493E" w:rsidP="002C1A73">
            <w:pPr>
              <w:cnfStyle w:val="100000000000" w:firstRow="1" w:lastRow="0" w:firstColumn="0" w:lastColumn="0" w:oddVBand="0" w:evenVBand="0" w:oddHBand="0" w:evenHBand="0" w:firstRowFirstColumn="0" w:firstRowLastColumn="0" w:lastRowFirstColumn="0" w:lastRowLastColumn="0"/>
              <w:rPr>
                <w:sz w:val="28"/>
                <w:szCs w:val="24"/>
              </w:rPr>
            </w:pPr>
            <w:r w:rsidRPr="00083D9D">
              <w:rPr>
                <w:sz w:val="28"/>
                <w:szCs w:val="24"/>
              </w:rPr>
              <w:t xml:space="preserve">WRHF </w:t>
            </w:r>
          </w:p>
        </w:tc>
      </w:tr>
      <w:tr w:rsidR="004D7B93" w:rsidRPr="00093916" w14:paraId="4EAD16F1"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17E6CE43" w14:textId="77777777" w:rsidR="0089493E" w:rsidRDefault="0089493E" w:rsidP="002C1A73">
            <w:pPr>
              <w:rPr>
                <w:bCs/>
              </w:rPr>
            </w:pPr>
            <w:r w:rsidRPr="0089493E">
              <w:rPr>
                <w:b w:val="0"/>
                <w:bCs/>
              </w:rPr>
              <w:t>Funding origin</w:t>
            </w:r>
          </w:p>
          <w:p w14:paraId="219797AA" w14:textId="3114F037" w:rsidR="002D1476" w:rsidRPr="0089493E" w:rsidRDefault="002D1476" w:rsidP="002D1476">
            <w:pPr>
              <w:jc w:val="center"/>
              <w:rPr>
                <w:bCs/>
              </w:rPr>
            </w:pPr>
            <w:r>
              <w:rPr>
                <w:bCs/>
                <w:noProof/>
              </w:rPr>
              <w:drawing>
                <wp:inline distT="0" distB="0" distL="0" distR="0" wp14:anchorId="0B504AAC" wp14:editId="0B6159BE">
                  <wp:extent cx="342900" cy="342900"/>
                  <wp:effectExtent l="0" t="0" r="0" b="0"/>
                  <wp:docPr id="2002688428" name="Graphic 1"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8428" name="Graphic 2002688428"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42900" cy="342900"/>
                          </a:xfrm>
                          <a:prstGeom prst="rect">
                            <a:avLst/>
                          </a:prstGeom>
                        </pic:spPr>
                      </pic:pic>
                    </a:graphicData>
                  </a:graphic>
                </wp:inline>
              </w:drawing>
            </w:r>
          </w:p>
        </w:tc>
        <w:tc>
          <w:tcPr>
            <w:tcW w:w="3709" w:type="dxa"/>
          </w:tcPr>
          <w:p w14:paraId="4FA20FCD" w14:textId="379192D4"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rsidRPr="00093916">
              <w:t xml:space="preserve">Farming </w:t>
            </w:r>
            <w:r>
              <w:t>Directorate</w:t>
            </w:r>
            <w:r w:rsidR="00956A2B">
              <w:t>.</w:t>
            </w:r>
          </w:p>
        </w:tc>
        <w:tc>
          <w:tcPr>
            <w:tcW w:w="3826" w:type="dxa"/>
          </w:tcPr>
          <w:p w14:paraId="17450A69" w14:textId="1E17CB39"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rsidRPr="00093916">
              <w:t xml:space="preserve">National Biodiversity </w:t>
            </w:r>
            <w:r>
              <w:t>Di</w:t>
            </w:r>
            <w:r w:rsidR="00CB1427">
              <w:t>vision</w:t>
            </w:r>
            <w:r w:rsidR="00956A2B">
              <w:t>.</w:t>
            </w:r>
          </w:p>
        </w:tc>
      </w:tr>
      <w:tr w:rsidR="004D7B93" w:rsidRPr="00093916" w14:paraId="3FB265B5"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4D28017F" w14:textId="77777777" w:rsidR="0089493E" w:rsidRDefault="0089493E" w:rsidP="002C1A73">
            <w:pPr>
              <w:rPr>
                <w:bCs/>
              </w:rPr>
            </w:pPr>
            <w:r w:rsidRPr="0089493E">
              <w:rPr>
                <w:b w:val="0"/>
                <w:bCs/>
              </w:rPr>
              <w:t>Focus</w:t>
            </w:r>
          </w:p>
          <w:p w14:paraId="6155E940" w14:textId="48D2532B" w:rsidR="002D1476" w:rsidRPr="0089493E" w:rsidRDefault="00031BBF" w:rsidP="00031BBF">
            <w:pPr>
              <w:jc w:val="center"/>
              <w:rPr>
                <w:bCs/>
              </w:rPr>
            </w:pPr>
            <w:r>
              <w:rPr>
                <w:noProof/>
              </w:rPr>
              <w:lastRenderedPageBreak/>
              <w:drawing>
                <wp:inline distT="0" distB="0" distL="0" distR="0" wp14:anchorId="47CD6220" wp14:editId="2E9A19BE">
                  <wp:extent cx="400050" cy="400050"/>
                  <wp:effectExtent l="0" t="0" r="0" b="0"/>
                  <wp:docPr id="1022461997"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61997" name="Graphic 1022461997" descr="Magnifying glass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400050" cy="400050"/>
                          </a:xfrm>
                          <a:prstGeom prst="rect">
                            <a:avLst/>
                          </a:prstGeom>
                        </pic:spPr>
                      </pic:pic>
                    </a:graphicData>
                  </a:graphic>
                </wp:inline>
              </w:drawing>
            </w:r>
          </w:p>
        </w:tc>
        <w:tc>
          <w:tcPr>
            <w:tcW w:w="3709" w:type="dxa"/>
          </w:tcPr>
          <w:p w14:paraId="37E223F4" w14:textId="00D8183F"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lastRenderedPageBreak/>
              <w:t>Supports nature, climate, people and place outcomes</w:t>
            </w:r>
            <w:r w:rsidR="00956A2B">
              <w:t>.</w:t>
            </w:r>
          </w:p>
        </w:tc>
        <w:tc>
          <w:tcPr>
            <w:tcW w:w="3826" w:type="dxa"/>
          </w:tcPr>
          <w:p w14:paraId="798A0A19" w14:textId="39DF699E"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t>Ringfenced for wildlife</w:t>
            </w:r>
            <w:r w:rsidR="004E40BB">
              <w:t>-</w:t>
            </w:r>
            <w:r>
              <w:t xml:space="preserve">rich habitat creation outside of protected </w:t>
            </w:r>
            <w:r>
              <w:lastRenderedPageBreak/>
              <w:t xml:space="preserve">sites. </w:t>
            </w:r>
            <w:r w:rsidR="00E43982">
              <w:t>See below for definitions of wildlife-rich habitat</w:t>
            </w:r>
          </w:p>
        </w:tc>
      </w:tr>
      <w:tr w:rsidR="004D7B93" w:rsidRPr="00093916" w14:paraId="19645D8D"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0ED6BAAF" w14:textId="461C2764" w:rsidR="0089493E" w:rsidRDefault="6F9B0568" w:rsidP="002C1A73">
            <w:pPr>
              <w:rPr>
                <w:b w:val="0"/>
              </w:rPr>
            </w:pPr>
            <w:r>
              <w:rPr>
                <w:b w:val="0"/>
              </w:rPr>
              <w:lastRenderedPageBreak/>
              <w:t>Beneficiaries</w:t>
            </w:r>
          </w:p>
          <w:p w14:paraId="39F497B6" w14:textId="61360EDB" w:rsidR="00D947E6" w:rsidRPr="0089493E" w:rsidRDefault="00D947E6" w:rsidP="00A018A1">
            <w:pPr>
              <w:ind w:right="0"/>
              <w:jc w:val="center"/>
              <w:rPr>
                <w:bCs/>
              </w:rPr>
            </w:pPr>
            <w:r>
              <w:rPr>
                <w:noProof/>
              </w:rPr>
              <w:drawing>
                <wp:inline distT="0" distB="0" distL="0" distR="0" wp14:anchorId="45F56BBD" wp14:editId="02759105">
                  <wp:extent cx="638175" cy="638175"/>
                  <wp:effectExtent l="0" t="0" r="0" b="0"/>
                  <wp:docPr id="1480692097" name="Graphic 2"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2097" name="Graphic 1480692097" descr="Group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638175" cy="638175"/>
                          </a:xfrm>
                          <a:prstGeom prst="rect">
                            <a:avLst/>
                          </a:prstGeom>
                        </pic:spPr>
                      </pic:pic>
                    </a:graphicData>
                  </a:graphic>
                </wp:inline>
              </w:drawing>
            </w:r>
          </w:p>
        </w:tc>
        <w:tc>
          <w:tcPr>
            <w:tcW w:w="3709" w:type="dxa"/>
          </w:tcPr>
          <w:p w14:paraId="776CFB7A" w14:textId="5B4C07F1"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rsidRPr="00093916">
              <w:t xml:space="preserve">Important that funding </w:t>
            </w:r>
            <w:r w:rsidR="00111DAC">
              <w:t>directly benefits</w:t>
            </w:r>
            <w:r w:rsidR="00111DAC" w:rsidRPr="00093916">
              <w:t xml:space="preserve"> </w:t>
            </w:r>
            <w:r w:rsidRPr="00093916">
              <w:t>or involves farmers.</w:t>
            </w:r>
          </w:p>
        </w:tc>
        <w:tc>
          <w:tcPr>
            <w:tcW w:w="3826" w:type="dxa"/>
          </w:tcPr>
          <w:p w14:paraId="2AF879C6" w14:textId="380FF578"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t>D</w:t>
            </w:r>
            <w:r w:rsidRPr="00093916">
              <w:t xml:space="preserve">oes not need to </w:t>
            </w:r>
            <w:r w:rsidR="00464E59">
              <w:t>directly benefit</w:t>
            </w:r>
            <w:r w:rsidR="00464E59" w:rsidRPr="00093916">
              <w:t xml:space="preserve"> </w:t>
            </w:r>
            <w:r w:rsidRPr="00093916">
              <w:t xml:space="preserve">or involve farmers. </w:t>
            </w:r>
            <w:r w:rsidR="007140A9">
              <w:t>PL</w:t>
            </w:r>
            <w:r w:rsidRPr="00093916">
              <w:t xml:space="preserve">s or eNGOs can </w:t>
            </w:r>
            <w:r w:rsidR="17B5491E">
              <w:t>use</w:t>
            </w:r>
            <w:r w:rsidRPr="00093916">
              <w:t xml:space="preserve"> funding</w:t>
            </w:r>
            <w:r w:rsidR="00083D9D">
              <w:t xml:space="preserve"> without farmer involvement</w:t>
            </w:r>
            <w:r w:rsidRPr="00093916">
              <w:t xml:space="preserve">. </w:t>
            </w:r>
          </w:p>
        </w:tc>
      </w:tr>
      <w:tr w:rsidR="004D7B93" w:rsidRPr="00093916" w14:paraId="62D9B29F"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7D89631E" w14:textId="77777777" w:rsidR="0089493E" w:rsidRDefault="0089493E" w:rsidP="002C1A73">
            <w:pPr>
              <w:rPr>
                <w:bCs/>
              </w:rPr>
            </w:pPr>
            <w:r w:rsidRPr="0089493E">
              <w:rPr>
                <w:b w:val="0"/>
                <w:bCs/>
              </w:rPr>
              <w:t>Relationship with agri-environment schemes</w:t>
            </w:r>
          </w:p>
          <w:p w14:paraId="3A659BAD" w14:textId="67499D99" w:rsidR="00EB68D1" w:rsidRPr="0089493E" w:rsidRDefault="00EB68D1" w:rsidP="00EB68D1">
            <w:pPr>
              <w:jc w:val="center"/>
              <w:rPr>
                <w:bCs/>
              </w:rPr>
            </w:pPr>
            <w:r>
              <w:rPr>
                <w:noProof/>
              </w:rPr>
              <w:drawing>
                <wp:inline distT="0" distB="0" distL="0" distR="0" wp14:anchorId="0E2FEB06" wp14:editId="2FB0BDE6">
                  <wp:extent cx="571500" cy="571500"/>
                  <wp:effectExtent l="0" t="0" r="0" b="0"/>
                  <wp:docPr id="1701142118" name="Graphic 3" descr="Circles with li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2118" name="Graphic 1701142118" descr="Circles with line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71500" cy="571500"/>
                          </a:xfrm>
                          <a:prstGeom prst="rect">
                            <a:avLst/>
                          </a:prstGeom>
                        </pic:spPr>
                      </pic:pic>
                    </a:graphicData>
                  </a:graphic>
                </wp:inline>
              </w:drawing>
            </w:r>
          </w:p>
        </w:tc>
        <w:tc>
          <w:tcPr>
            <w:tcW w:w="3709" w:type="dxa"/>
          </w:tcPr>
          <w:p w14:paraId="67121130" w14:textId="443E52D9"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rsidRPr="00093916">
              <w:t>Projects must add value to agri-environment schemes and cannot replicate funding like-for-like</w:t>
            </w:r>
            <w:r w:rsidR="00574888">
              <w:t>.</w:t>
            </w:r>
          </w:p>
        </w:tc>
        <w:tc>
          <w:tcPr>
            <w:tcW w:w="3826" w:type="dxa"/>
          </w:tcPr>
          <w:p w14:paraId="45252F96" w14:textId="7BD4B990" w:rsidR="0089493E" w:rsidRPr="00093916" w:rsidRDefault="3EDD223C" w:rsidP="002C1A73">
            <w:pPr>
              <w:cnfStyle w:val="000000000000" w:firstRow="0" w:lastRow="0" w:firstColumn="0" w:lastColumn="0" w:oddVBand="0" w:evenVBand="0" w:oddHBand="0" w:evenHBand="0" w:firstRowFirstColumn="0" w:firstRowLastColumn="0" w:lastRowFirstColumn="0" w:lastRowLastColumn="0"/>
            </w:pPr>
            <w:r>
              <w:t>Ideally projects should add value, but it may be appropriate for some projects to</w:t>
            </w:r>
            <w:r w:rsidR="667CF3D0">
              <w:t xml:space="preserve"> replicate agri-environment activities</w:t>
            </w:r>
            <w:r w:rsidR="1BBF2F4B">
              <w:t>.</w:t>
            </w:r>
            <w:r w:rsidR="667CF3D0">
              <w:t xml:space="preserve"> </w:t>
            </w:r>
          </w:p>
          <w:p w14:paraId="3B2A5A5F" w14:textId="3633EB41" w:rsidR="0089493E" w:rsidRPr="00093916" w:rsidRDefault="0089493E" w:rsidP="297BABED">
            <w:pPr>
              <w:ind w:left="0"/>
              <w:cnfStyle w:val="000000000000" w:firstRow="0" w:lastRow="0" w:firstColumn="0" w:lastColumn="0" w:oddVBand="0" w:evenVBand="0" w:oddHBand="0" w:evenHBand="0" w:firstRowFirstColumn="0" w:firstRowLastColumn="0" w:lastRowFirstColumn="0" w:lastRowLastColumn="0"/>
            </w:pPr>
          </w:p>
        </w:tc>
      </w:tr>
      <w:tr w:rsidR="004D7B93" w:rsidRPr="00093916" w14:paraId="39DF7F17"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7736846B" w14:textId="77777777" w:rsidR="0089493E" w:rsidRDefault="0089493E" w:rsidP="002C1A73">
            <w:pPr>
              <w:rPr>
                <w:bCs/>
              </w:rPr>
            </w:pPr>
            <w:r w:rsidRPr="00D947E6">
              <w:rPr>
                <w:b w:val="0"/>
                <w:bCs/>
              </w:rPr>
              <w:t>Payment schedule</w:t>
            </w:r>
          </w:p>
          <w:p w14:paraId="3A70B3CC" w14:textId="0FA4E424" w:rsidR="00E230B1" w:rsidRDefault="00E230B1" w:rsidP="00E230B1">
            <w:pPr>
              <w:jc w:val="center"/>
              <w:rPr>
                <w:bCs/>
              </w:rPr>
            </w:pPr>
            <w:r>
              <w:rPr>
                <w:bCs/>
                <w:noProof/>
              </w:rPr>
              <w:drawing>
                <wp:inline distT="0" distB="0" distL="0" distR="0" wp14:anchorId="43D0FF23" wp14:editId="3B6B36CA">
                  <wp:extent cx="600075" cy="600075"/>
                  <wp:effectExtent l="0" t="0" r="0" b="0"/>
                  <wp:docPr id="1706695646" name="Graphic 5" descr="Dai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95646" name="Graphic 1706695646" descr="Daily calend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00075" cy="600075"/>
                          </a:xfrm>
                          <a:prstGeom prst="rect">
                            <a:avLst/>
                          </a:prstGeom>
                        </pic:spPr>
                      </pic:pic>
                    </a:graphicData>
                  </a:graphic>
                </wp:inline>
              </w:drawing>
            </w:r>
          </w:p>
          <w:p w14:paraId="54A65BDF" w14:textId="77777777" w:rsidR="00D1646E" w:rsidRPr="00D947E6" w:rsidRDefault="00D1646E" w:rsidP="002C1A73">
            <w:pPr>
              <w:rPr>
                <w:bCs/>
              </w:rPr>
            </w:pPr>
          </w:p>
        </w:tc>
        <w:tc>
          <w:tcPr>
            <w:tcW w:w="3709" w:type="dxa"/>
          </w:tcPr>
          <w:p w14:paraId="0D1F5940" w14:textId="74B5766E" w:rsidR="0089493E" w:rsidRPr="00093916" w:rsidRDefault="00CC4E8D" w:rsidP="002C1A73">
            <w:pPr>
              <w:cnfStyle w:val="000000000000" w:firstRow="0" w:lastRow="0" w:firstColumn="0" w:lastColumn="0" w:oddVBand="0" w:evenVBand="0" w:oddHBand="0" w:evenHBand="0" w:firstRowFirstColumn="0" w:firstRowLastColumn="0" w:lastRowFirstColumn="0" w:lastRowLastColumn="0"/>
            </w:pPr>
            <w:r>
              <w:t>For capital, p</w:t>
            </w:r>
            <w:r w:rsidR="0089493E" w:rsidRPr="00093916">
              <w:t>ayment on completion of works.</w:t>
            </w:r>
          </w:p>
        </w:tc>
        <w:tc>
          <w:tcPr>
            <w:tcW w:w="3826" w:type="dxa"/>
          </w:tcPr>
          <w:p w14:paraId="06AF9A8F" w14:textId="77777777" w:rsidR="0089493E" w:rsidRPr="00093916" w:rsidRDefault="0089493E" w:rsidP="002C1A73">
            <w:pPr>
              <w:cnfStyle w:val="000000000000" w:firstRow="0" w:lastRow="0" w:firstColumn="0" w:lastColumn="0" w:oddVBand="0" w:evenVBand="0" w:oddHBand="0" w:evenHBand="0" w:firstRowFirstColumn="0" w:firstRowLastColumn="0" w:lastRowFirstColumn="0" w:lastRowLastColumn="0"/>
            </w:pPr>
            <w:r w:rsidRPr="00093916">
              <w:t>Staged payments accepted on completion of discrete project activities, for example:</w:t>
            </w:r>
          </w:p>
          <w:p w14:paraId="19C91D2B" w14:textId="77777777" w:rsidR="0089493E" w:rsidRPr="00093916" w:rsidRDefault="0089493E" w:rsidP="0089493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093916">
              <w:t>Payment 1, after completion of baseline ecological surveys.</w:t>
            </w:r>
          </w:p>
          <w:p w14:paraId="5370BD75" w14:textId="0AE7675E" w:rsidR="0089493E" w:rsidRPr="00093916" w:rsidRDefault="0089493E" w:rsidP="0089493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093916">
              <w:t xml:space="preserve">Payment 2, after completion of </w:t>
            </w:r>
            <w:r w:rsidR="00D6212A">
              <w:t>fencing</w:t>
            </w:r>
            <w:r w:rsidRPr="00093916">
              <w:t>.</w:t>
            </w:r>
          </w:p>
          <w:p w14:paraId="27210C3E" w14:textId="65AB31AF" w:rsidR="0089493E" w:rsidRPr="00093916" w:rsidRDefault="0089493E" w:rsidP="0089493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093916">
              <w:t xml:space="preserve">Payment 3, after </w:t>
            </w:r>
            <w:r w:rsidR="00CB1427">
              <w:t>completion of wetland creation works</w:t>
            </w:r>
            <w:r w:rsidRPr="00093916">
              <w:t>.</w:t>
            </w:r>
          </w:p>
        </w:tc>
      </w:tr>
      <w:tr w:rsidR="004D7B93" w:rsidRPr="00093916" w14:paraId="4DE3385A"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739CC784" w14:textId="77777777" w:rsidR="0089493E" w:rsidRDefault="00670C38" w:rsidP="002C1A73">
            <w:pPr>
              <w:rPr>
                <w:bCs/>
              </w:rPr>
            </w:pPr>
            <w:r>
              <w:rPr>
                <w:b w:val="0"/>
                <w:bCs/>
              </w:rPr>
              <w:t xml:space="preserve">Assessment </w:t>
            </w:r>
          </w:p>
          <w:p w14:paraId="4E1B63A8" w14:textId="4EA5CA4C" w:rsidR="00670C38" w:rsidRPr="00670C38" w:rsidRDefault="007C3B12" w:rsidP="007C3B12">
            <w:pPr>
              <w:jc w:val="center"/>
              <w:rPr>
                <w:bCs/>
              </w:rPr>
            </w:pPr>
            <w:r>
              <w:rPr>
                <w:noProof/>
              </w:rPr>
              <w:drawing>
                <wp:inline distT="0" distB="0" distL="0" distR="0" wp14:anchorId="494EB2DB" wp14:editId="09593A19">
                  <wp:extent cx="676275" cy="676275"/>
                  <wp:effectExtent l="0" t="0" r="9525" b="0"/>
                  <wp:docPr id="1684439923" name="Graphic 4" descr="Rating 3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9923" name="Graphic 1684439923" descr="Rating 3 Star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676275" cy="676275"/>
                          </a:xfrm>
                          <a:prstGeom prst="rect">
                            <a:avLst/>
                          </a:prstGeom>
                        </pic:spPr>
                      </pic:pic>
                    </a:graphicData>
                  </a:graphic>
                </wp:inline>
              </w:drawing>
            </w:r>
          </w:p>
        </w:tc>
        <w:tc>
          <w:tcPr>
            <w:tcW w:w="3709" w:type="dxa"/>
          </w:tcPr>
          <w:p w14:paraId="0BCAF6C1" w14:textId="4643A075" w:rsidR="0089493E" w:rsidRPr="00093916" w:rsidRDefault="0076566B" w:rsidP="002C1A73">
            <w:pPr>
              <w:cnfStyle w:val="000000000000" w:firstRow="0" w:lastRow="0" w:firstColumn="0" w:lastColumn="0" w:oddVBand="0" w:evenVBand="0" w:oddHBand="0" w:evenHBand="0" w:firstRowFirstColumn="0" w:firstRowLastColumn="0" w:lastRowFirstColumn="0" w:lastRowLastColumn="0"/>
            </w:pPr>
            <w:r>
              <w:t>Projects over £10,000 are assessed by Local Assessment</w:t>
            </w:r>
            <w:r w:rsidR="00A20ACD">
              <w:t xml:space="preserve"> Panels. </w:t>
            </w:r>
          </w:p>
        </w:tc>
        <w:tc>
          <w:tcPr>
            <w:tcW w:w="3826" w:type="dxa"/>
          </w:tcPr>
          <w:p w14:paraId="205F0269" w14:textId="491A2E8D" w:rsidR="0089493E" w:rsidRDefault="00FD71C2" w:rsidP="002C1A73">
            <w:pPr>
              <w:cnfStyle w:val="000000000000" w:firstRow="0" w:lastRow="0" w:firstColumn="0" w:lastColumn="0" w:oddVBand="0" w:evenVBand="0" w:oddHBand="0" w:evenHBand="0" w:firstRowFirstColumn="0" w:firstRowLastColumn="0" w:lastRowFirstColumn="0" w:lastRowLastColumn="0"/>
            </w:pPr>
            <w:r>
              <w:t xml:space="preserve">All projects are assessed by senior leaders in your </w:t>
            </w:r>
            <w:r w:rsidR="007140A9">
              <w:t>PL</w:t>
            </w:r>
            <w:r>
              <w:t xml:space="preserve"> organisation. It is </w:t>
            </w:r>
            <w:r w:rsidR="00E230B1">
              <w:t xml:space="preserve">the responsibility of the PL to assign this person(s). </w:t>
            </w:r>
          </w:p>
          <w:p w14:paraId="046911F9" w14:textId="312934CC" w:rsidR="00DF21D2" w:rsidRPr="00093916" w:rsidRDefault="00DF21D2" w:rsidP="009850B7">
            <w:pPr>
              <w:ind w:left="0"/>
              <w:cnfStyle w:val="000000000000" w:firstRow="0" w:lastRow="0" w:firstColumn="0" w:lastColumn="0" w:oddVBand="0" w:evenVBand="0" w:oddHBand="0" w:evenHBand="0" w:firstRowFirstColumn="0" w:firstRowLastColumn="0" w:lastRowFirstColumn="0" w:lastRowLastColumn="0"/>
            </w:pPr>
          </w:p>
        </w:tc>
      </w:tr>
      <w:tr w:rsidR="004D7B93" w:rsidRPr="00093916" w14:paraId="2D12B45A" w14:textId="77777777" w:rsidTr="740EEFF6">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42731FF3" w14:textId="11F5D91F" w:rsidR="0089493E" w:rsidRDefault="11180A82" w:rsidP="002C1A73">
            <w:pPr>
              <w:rPr>
                <w:b w:val="0"/>
              </w:rPr>
            </w:pPr>
            <w:r>
              <w:rPr>
                <w:b w:val="0"/>
              </w:rPr>
              <w:t>Maximum Project Amount</w:t>
            </w:r>
          </w:p>
          <w:p w14:paraId="20F5A5B2" w14:textId="33CFBE3D" w:rsidR="0089493E" w:rsidRPr="00093916" w:rsidRDefault="00DC79AE" w:rsidP="48E2A9F2">
            <w:pPr>
              <w:jc w:val="center"/>
            </w:pPr>
            <w:r>
              <w:rPr>
                <w:noProof/>
              </w:rPr>
              <w:drawing>
                <wp:inline distT="0" distB="0" distL="0" distR="0" wp14:anchorId="6222CCCE" wp14:editId="5018A260">
                  <wp:extent cx="469900" cy="469900"/>
                  <wp:effectExtent l="0" t="0" r="0" b="6350"/>
                  <wp:docPr id="864887206" name="Graphic 1"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7206" name="Graphic 864887206" descr="Pound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69900" cy="469900"/>
                          </a:xfrm>
                          <a:prstGeom prst="rect">
                            <a:avLst/>
                          </a:prstGeom>
                        </pic:spPr>
                      </pic:pic>
                    </a:graphicData>
                  </a:graphic>
                </wp:inline>
              </w:drawing>
            </w:r>
          </w:p>
        </w:tc>
        <w:tc>
          <w:tcPr>
            <w:tcW w:w="3709" w:type="dxa"/>
          </w:tcPr>
          <w:p w14:paraId="0AE25EB5" w14:textId="0916F8E1" w:rsidR="0089493E" w:rsidRPr="00093916" w:rsidRDefault="008E4ACB" w:rsidP="002C1A73">
            <w:pPr>
              <w:cnfStyle w:val="000000000000" w:firstRow="0" w:lastRow="0" w:firstColumn="0" w:lastColumn="0" w:oddVBand="0" w:evenVBand="0" w:oddHBand="0" w:evenHBand="0" w:firstRowFirstColumn="0" w:firstRowLastColumn="0" w:lastRowFirstColumn="0" w:lastRowLastColumn="0"/>
            </w:pPr>
            <w:r>
              <w:t>Maximum suggested grant size is £250,000 (some PLs have set a lower threshold)</w:t>
            </w:r>
            <w:r w:rsidR="00956A2B">
              <w:t>.</w:t>
            </w:r>
          </w:p>
        </w:tc>
        <w:tc>
          <w:tcPr>
            <w:tcW w:w="3826" w:type="dxa"/>
          </w:tcPr>
          <w:p w14:paraId="2957EC58" w14:textId="0F7D2066" w:rsidR="0089493E" w:rsidRPr="00093916" w:rsidRDefault="008E4ACB" w:rsidP="002C1A73">
            <w:pPr>
              <w:cnfStyle w:val="000000000000" w:firstRow="0" w:lastRow="0" w:firstColumn="0" w:lastColumn="0" w:oddVBand="0" w:evenVBand="0" w:oddHBand="0" w:evenHBand="0" w:firstRowFirstColumn="0" w:firstRowLastColumn="0" w:lastRowFirstColumn="0" w:lastRowLastColumn="0"/>
            </w:pPr>
            <w:r>
              <w:t>No maximum grant size</w:t>
            </w:r>
            <w:r w:rsidR="00956A2B">
              <w:t>.</w:t>
            </w:r>
          </w:p>
        </w:tc>
      </w:tr>
      <w:tr w:rsidR="786788F6" w14:paraId="16D220F0" w14:textId="77777777" w:rsidTr="241BF752">
        <w:trPr>
          <w:trHeight w:val="300"/>
        </w:trPr>
        <w:tc>
          <w:tcPr>
            <w:cnfStyle w:val="001000000000" w:firstRow="0" w:lastRow="0" w:firstColumn="1" w:lastColumn="0" w:oddVBand="0" w:evenVBand="0" w:oddHBand="0" w:evenHBand="0" w:firstRowFirstColumn="0" w:firstRowLastColumn="0" w:lastRowFirstColumn="0" w:lastRowLastColumn="0"/>
            <w:tcW w:w="1815" w:type="dxa"/>
          </w:tcPr>
          <w:p w14:paraId="283B6726" w14:textId="7484B846" w:rsidR="0F35483A" w:rsidRDefault="0F35483A" w:rsidP="786788F6">
            <w:pPr>
              <w:rPr>
                <w:b w:val="0"/>
              </w:rPr>
            </w:pPr>
            <w:r>
              <w:rPr>
                <w:b w:val="0"/>
              </w:rPr>
              <w:lastRenderedPageBreak/>
              <w:t>Protected Sites</w:t>
            </w:r>
          </w:p>
          <w:p w14:paraId="4AAFAE48" w14:textId="061F5609" w:rsidR="0F35483A" w:rsidRDefault="0F35483A" w:rsidP="786788F6">
            <w:pPr>
              <w:rPr>
                <w:b w:val="0"/>
              </w:rPr>
            </w:pPr>
          </w:p>
        </w:tc>
        <w:tc>
          <w:tcPr>
            <w:tcW w:w="3709" w:type="dxa"/>
          </w:tcPr>
          <w:p w14:paraId="3A78CAF4" w14:textId="389881A9" w:rsidR="786788F6" w:rsidRDefault="0F35483A" w:rsidP="786788F6">
            <w:pPr>
              <w:cnfStyle w:val="000000000000" w:firstRow="0" w:lastRow="0" w:firstColumn="0" w:lastColumn="0" w:oddVBand="0" w:evenVBand="0" w:oddHBand="0" w:evenHBand="0" w:firstRowFirstColumn="0" w:firstRowLastColumn="0" w:lastRowFirstColumn="0" w:lastRowLastColumn="0"/>
            </w:pPr>
            <w:r>
              <w:t xml:space="preserve">No restriction of funding WRH activity on protected sites (SSSIs </w:t>
            </w:r>
            <w:r w:rsidR="00C30736">
              <w:t>SACs, SPAs and MCZs</w:t>
            </w:r>
            <w:r>
              <w:t>.)</w:t>
            </w:r>
          </w:p>
        </w:tc>
        <w:tc>
          <w:tcPr>
            <w:tcW w:w="3826" w:type="dxa"/>
          </w:tcPr>
          <w:p w14:paraId="2BA9F3D3" w14:textId="42CC1D58" w:rsidR="786788F6" w:rsidRDefault="0F35483A" w:rsidP="786788F6">
            <w:pPr>
              <w:cnfStyle w:val="000000000000" w:firstRow="0" w:lastRow="0" w:firstColumn="0" w:lastColumn="0" w:oddVBand="0" w:evenVBand="0" w:oddHBand="0" w:evenHBand="0" w:firstRowFirstColumn="0" w:firstRowLastColumn="0" w:lastRowFirstColumn="0" w:lastRowLastColumn="0"/>
            </w:pPr>
            <w:r>
              <w:t>Funding must only be applied to areas outside protected sites</w:t>
            </w:r>
            <w:r w:rsidR="00956A2B">
              <w:t>.</w:t>
            </w:r>
          </w:p>
        </w:tc>
      </w:tr>
    </w:tbl>
    <w:p w14:paraId="2C4641DD" w14:textId="26CE69A5" w:rsidR="00E10D54" w:rsidRPr="00E10D54" w:rsidRDefault="00E10D54" w:rsidP="7FCE4733">
      <w:pPr>
        <w:spacing w:after="240"/>
      </w:pPr>
      <w:r>
        <w:t>Aside from the above deviations, guidance set out in the National Framework will apply</w:t>
      </w:r>
      <w:r w:rsidR="00EF2ABC">
        <w:t xml:space="preserve"> alongside the FiPL </w:t>
      </w:r>
      <w:r w:rsidR="00C51F3B">
        <w:t>documentation e.g. application form and onward agreement</w:t>
      </w:r>
      <w:r>
        <w:t>.</w:t>
      </w:r>
    </w:p>
    <w:p w14:paraId="36850D54" w14:textId="66217304" w:rsidR="003A4513" w:rsidRPr="00E11C63" w:rsidRDefault="7FDA2FF7" w:rsidP="7FCE4733">
      <w:pPr>
        <w:spacing w:after="240"/>
        <w:rPr>
          <w:b/>
          <w:bCs/>
        </w:rPr>
      </w:pPr>
      <w:r w:rsidRPr="00BF1559">
        <w:rPr>
          <w:b/>
        </w:rPr>
        <w:t>1.4 How this funding works alongside other funding streams</w:t>
      </w:r>
    </w:p>
    <w:p w14:paraId="655DEE7E" w14:textId="57258FE9" w:rsidR="003A4513" w:rsidRPr="00690EC8" w:rsidRDefault="009637E4" w:rsidP="00690EC8">
      <w:pPr>
        <w:spacing w:after="240"/>
      </w:pPr>
      <w:r>
        <w:t>As per the FiPL process, consideration must be given to the most appropriate source of funding for the applicant/area.</w:t>
      </w:r>
      <w:r w:rsidR="00E30FC3">
        <w:t xml:space="preserve"> </w:t>
      </w:r>
      <w:r w:rsidR="7FDA2FF7" w:rsidRPr="00BF1559">
        <w:rPr>
          <w:rFonts w:asciiTheme="majorHAnsi" w:eastAsia="Aptos" w:hAnsiTheme="majorHAnsi" w:cstheme="majorHAnsi"/>
          <w:szCs w:val="24"/>
        </w:rPr>
        <w:t>There are several farming schemes and programmes that will fund actions for habitat restoration and creation for farmers and land managers to choose from. You must encourage farmers and landowners to consider which grant scheme will be most suited to them and their specific circumstances. When funding through WRH</w:t>
      </w:r>
      <w:r w:rsidR="008D51A1">
        <w:rPr>
          <w:rFonts w:asciiTheme="majorHAnsi" w:eastAsia="Aptos" w:hAnsiTheme="majorHAnsi" w:cstheme="majorHAnsi"/>
          <w:szCs w:val="24"/>
        </w:rPr>
        <w:t>F</w:t>
      </w:r>
      <w:r w:rsidR="7FDA2FF7" w:rsidRPr="00BF1559">
        <w:rPr>
          <w:rFonts w:asciiTheme="majorHAnsi" w:eastAsia="Aptos" w:hAnsiTheme="majorHAnsi" w:cstheme="majorHAnsi"/>
          <w:szCs w:val="24"/>
        </w:rPr>
        <w:t>, ideally projects should add value although it may be appropriate for some projects to replicate agri-environment activities.</w:t>
      </w:r>
    </w:p>
    <w:p w14:paraId="12FCA88A" w14:textId="3D9B6DB1" w:rsidR="003A4513" w:rsidRPr="00E11C63" w:rsidRDefault="680CCFB8" w:rsidP="48E2A9F2">
      <w:pPr>
        <w:spacing w:after="240"/>
      </w:pPr>
      <w:r>
        <w:t>L</w:t>
      </w:r>
      <w:r w:rsidRPr="00BF1559">
        <w:t>and managers will still be eligible for C</w:t>
      </w:r>
      <w:r>
        <w:t>ountryside S</w:t>
      </w:r>
      <w:r w:rsidR="5C0E928F">
        <w:t>t</w:t>
      </w:r>
      <w:r>
        <w:t xml:space="preserve">ewardship </w:t>
      </w:r>
      <w:r w:rsidR="78EA5CA1">
        <w:t>(CS)</w:t>
      </w:r>
      <w:r w:rsidR="00DB0C65">
        <w:t>,</w:t>
      </w:r>
      <w:r w:rsidR="78EA5CA1">
        <w:t xml:space="preserve"> </w:t>
      </w:r>
      <w:r>
        <w:t>however t</w:t>
      </w:r>
      <w:r w:rsidRPr="00BF1559">
        <w:t>here is no guarantee that they can enter any scheme following completion of the work</w:t>
      </w:r>
      <w:r w:rsidR="5FD26062">
        <w:t>.</w:t>
      </w:r>
      <w:r w:rsidRPr="00BF1559">
        <w:t xml:space="preserve"> </w:t>
      </w:r>
      <w:r w:rsidR="4E8B42F9">
        <w:t>W</w:t>
      </w:r>
      <w:r w:rsidRPr="00BF1559">
        <w:t xml:space="preserve">ork </w:t>
      </w:r>
      <w:r w:rsidR="05F885FC">
        <w:t>funded through WRH</w:t>
      </w:r>
      <w:r w:rsidR="008D51A1">
        <w:t>F</w:t>
      </w:r>
      <w:r w:rsidR="05F885FC">
        <w:t xml:space="preserve"> </w:t>
      </w:r>
      <w:r w:rsidRPr="00BF1559">
        <w:t xml:space="preserve">must be completed before eligibility for any maintenance payments if they are accepted into </w:t>
      </w:r>
      <w:r w:rsidR="4CC57507">
        <w:t>CS</w:t>
      </w:r>
      <w:r>
        <w:t xml:space="preserve">. </w:t>
      </w:r>
      <w:r w:rsidR="73F5AB11">
        <w:t>This is the same as for FiPL.</w:t>
      </w:r>
    </w:p>
    <w:p w14:paraId="2439E6B2" w14:textId="6074DBA1" w:rsidR="17789823" w:rsidRPr="00BF1559" w:rsidRDefault="17789823" w:rsidP="29AA79A3">
      <w:pPr>
        <w:spacing w:after="240"/>
        <w:rPr>
          <w:b/>
        </w:rPr>
      </w:pPr>
      <w:r w:rsidRPr="00BF1559">
        <w:rPr>
          <w:b/>
        </w:rPr>
        <w:t>1.5 Land purchase</w:t>
      </w:r>
    </w:p>
    <w:p w14:paraId="0EA60AF7" w14:textId="2E6C23B2" w:rsidR="17789823" w:rsidRDefault="002E6FE7" w:rsidP="711FFAA7">
      <w:pPr>
        <w:spacing w:after="240"/>
      </w:pPr>
      <w:r>
        <w:t xml:space="preserve">The WRHF is </w:t>
      </w:r>
      <w:r w:rsidR="00654023">
        <w:t xml:space="preserve">not </w:t>
      </w:r>
      <w:r w:rsidR="000408F2">
        <w:t>intended</w:t>
      </w:r>
      <w:r w:rsidR="00654023">
        <w:t xml:space="preserve"> to fund land acquisitions. </w:t>
      </w:r>
      <w:r w:rsidR="17789823">
        <w:t>The PL core capital funding can support land purchase. If you’ve suggested using WRHF for land purchase, we recommend considering core capital funding. Following purchase, WRH funding can be used to pay for the</w:t>
      </w:r>
      <w:r w:rsidR="004323D5">
        <w:t xml:space="preserve"> </w:t>
      </w:r>
      <w:r w:rsidR="17789823">
        <w:t>necessary actions to establish WRH.</w:t>
      </w:r>
    </w:p>
    <w:p w14:paraId="7D18B442" w14:textId="6E9C2EAF" w:rsidR="003A4513" w:rsidRDefault="32DBCA1F">
      <w:pPr>
        <w:spacing w:after="240"/>
      </w:pPr>
      <w:r>
        <w:t xml:space="preserve">See Q&amp;A at the end of this document for </w:t>
      </w:r>
      <w:r w:rsidR="1DF3B7F6">
        <w:t>frequently asked questions.</w:t>
      </w:r>
      <w:r w:rsidR="51EE0675">
        <w:t xml:space="preserve"> </w:t>
      </w:r>
    </w:p>
    <w:p w14:paraId="08CEAEA0" w14:textId="0684887A" w:rsidR="0089493E" w:rsidRPr="00093916" w:rsidRDefault="0089493E" w:rsidP="6FD41121">
      <w:pPr>
        <w:pStyle w:val="Heading2"/>
        <w:rPr>
          <w:rFonts w:eastAsia="Calibri"/>
        </w:rPr>
      </w:pPr>
      <w:r w:rsidRPr="6FD41121">
        <w:rPr>
          <w:rFonts w:eastAsia="Calibri"/>
        </w:rPr>
        <w:t>What Counts as Wildlife</w:t>
      </w:r>
      <w:r w:rsidRPr="6FD41121">
        <w:rPr>
          <w:rFonts w:ascii="Cambria Math" w:eastAsia="Calibri" w:hAnsi="Cambria Math" w:cs="Cambria Math"/>
        </w:rPr>
        <w:t>‑</w:t>
      </w:r>
      <w:r w:rsidRPr="6FD41121">
        <w:rPr>
          <w:rFonts w:eastAsia="Calibri"/>
        </w:rPr>
        <w:t>Rich Habitat Creation</w:t>
      </w:r>
      <w:r w:rsidR="00256FC6">
        <w:rPr>
          <w:rFonts w:eastAsia="Calibri"/>
        </w:rPr>
        <w:t xml:space="preserve"> </w:t>
      </w:r>
    </w:p>
    <w:p w14:paraId="7C0DDE5A" w14:textId="1234EEE1" w:rsidR="0089493E" w:rsidRPr="00093916" w:rsidRDefault="0089493E" w:rsidP="00B45387">
      <w:pPr>
        <w:pStyle w:val="Heading4"/>
      </w:pPr>
      <w:r w:rsidRPr="00093916">
        <w:rPr>
          <w:rFonts w:eastAsia="Calibri"/>
        </w:rPr>
        <w:t>Definition</w:t>
      </w:r>
    </w:p>
    <w:p w14:paraId="525DC5CD" w14:textId="643CBBCD" w:rsidR="0089493E" w:rsidRPr="00CC6BB3" w:rsidRDefault="101A3B80" w:rsidP="6FD41121">
      <w:pPr>
        <w:spacing w:after="240"/>
        <w:rPr>
          <w:rFonts w:asciiTheme="majorHAnsi" w:eastAsiaTheme="majorEastAsia" w:hAnsiTheme="majorHAnsi" w:cstheme="majorBidi"/>
          <w:szCs w:val="24"/>
        </w:rPr>
      </w:pPr>
      <w:r w:rsidRPr="00CC6BB3">
        <w:rPr>
          <w:rFonts w:asciiTheme="majorHAnsi" w:eastAsiaTheme="majorEastAsia" w:hAnsiTheme="majorHAnsi" w:cstheme="majorBidi"/>
          <w:szCs w:val="24"/>
        </w:rPr>
        <w:t xml:space="preserve">Wildlife‑rich habitat creation refers to establishing new habitat of a type listed in </w:t>
      </w:r>
      <w:hyperlink r:id="rId27" w:history="1">
        <w:r w:rsidRPr="00584B48">
          <w:rPr>
            <w:rStyle w:val="Hyperlink"/>
            <w:rFonts w:asciiTheme="majorHAnsi" w:eastAsiaTheme="majorEastAsia" w:hAnsiTheme="majorHAnsi" w:cstheme="majorBidi"/>
            <w:szCs w:val="24"/>
          </w:rPr>
          <w:t>TIN219</w:t>
        </w:r>
      </w:hyperlink>
      <w:r w:rsidR="006D72F8">
        <w:rPr>
          <w:rFonts w:asciiTheme="majorHAnsi" w:eastAsiaTheme="majorEastAsia" w:hAnsiTheme="majorHAnsi" w:cstheme="majorBidi"/>
          <w:szCs w:val="24"/>
        </w:rPr>
        <w:t>.</w:t>
      </w:r>
      <w:r w:rsidRPr="00CC6BB3">
        <w:rPr>
          <w:rFonts w:asciiTheme="majorHAnsi" w:eastAsiaTheme="majorEastAsia" w:hAnsiTheme="majorHAnsi" w:cstheme="majorBidi"/>
          <w:szCs w:val="24"/>
        </w:rPr>
        <w:t xml:space="preserve"> </w:t>
      </w:r>
      <w:r w:rsidR="000731A4" w:rsidRPr="000731A4">
        <w:rPr>
          <w:rFonts w:asciiTheme="majorHAnsi" w:eastAsiaTheme="majorEastAsia" w:hAnsiTheme="majorHAnsi" w:cstheme="majorBidi"/>
          <w:szCs w:val="24"/>
        </w:rPr>
        <w:t>Wildlife</w:t>
      </w:r>
      <w:r w:rsidR="000731A4" w:rsidRPr="000731A4">
        <w:rPr>
          <w:rFonts w:ascii="Cambria Math" w:eastAsiaTheme="majorEastAsia" w:hAnsi="Cambria Math" w:cs="Cambria Math"/>
          <w:szCs w:val="24"/>
        </w:rPr>
        <w:t>‑</w:t>
      </w:r>
      <w:r w:rsidR="000731A4" w:rsidRPr="000731A4">
        <w:rPr>
          <w:rFonts w:asciiTheme="majorHAnsi" w:eastAsiaTheme="majorEastAsia" w:hAnsiTheme="majorHAnsi" w:cstheme="majorBidi"/>
          <w:szCs w:val="24"/>
        </w:rPr>
        <w:t xml:space="preserve">rich habitat must be a priority habitat or a </w:t>
      </w:r>
      <w:hyperlink r:id="rId28" w:history="1">
        <w:r w:rsidR="000731A4" w:rsidRPr="00F701DF">
          <w:rPr>
            <w:rStyle w:val="Hyperlink"/>
            <w:rFonts w:asciiTheme="majorHAnsi" w:eastAsiaTheme="majorEastAsia" w:hAnsiTheme="majorHAnsi" w:cstheme="majorBidi"/>
            <w:szCs w:val="24"/>
          </w:rPr>
          <w:t>Schedule 1</w:t>
        </w:r>
      </w:hyperlink>
      <w:r w:rsidR="000731A4" w:rsidRPr="000731A4">
        <w:rPr>
          <w:rFonts w:asciiTheme="majorHAnsi" w:eastAsiaTheme="majorEastAsia" w:hAnsiTheme="majorHAnsi" w:cstheme="majorBidi"/>
          <w:szCs w:val="24"/>
        </w:rPr>
        <w:t xml:space="preserve"> habitat that is of </w:t>
      </w:r>
      <w:r w:rsidR="000731A4" w:rsidRPr="000731A4">
        <w:rPr>
          <w:rFonts w:eastAsiaTheme="majorEastAsia" w:cs="Arial"/>
          <w:szCs w:val="24"/>
        </w:rPr>
        <w:t>“</w:t>
      </w:r>
      <w:r w:rsidR="000731A4" w:rsidRPr="000731A4">
        <w:rPr>
          <w:rFonts w:asciiTheme="majorHAnsi" w:eastAsiaTheme="majorEastAsia" w:hAnsiTheme="majorHAnsi" w:cstheme="majorBidi"/>
          <w:szCs w:val="24"/>
        </w:rPr>
        <w:t>sufficient quality</w:t>
      </w:r>
      <w:r w:rsidR="000731A4" w:rsidRPr="000731A4">
        <w:rPr>
          <w:rFonts w:eastAsiaTheme="majorEastAsia" w:cs="Arial"/>
          <w:szCs w:val="24"/>
        </w:rPr>
        <w:t>”</w:t>
      </w:r>
      <w:r w:rsidR="000731A4">
        <w:rPr>
          <w:rFonts w:eastAsiaTheme="majorEastAsia" w:cs="Arial"/>
          <w:szCs w:val="24"/>
        </w:rPr>
        <w:t xml:space="preserve"> which </w:t>
      </w:r>
      <w:r w:rsidR="000731A4" w:rsidRPr="000731A4">
        <w:rPr>
          <w:rFonts w:asciiTheme="majorHAnsi" w:eastAsiaTheme="majorEastAsia" w:hAnsiTheme="majorHAnsi" w:cstheme="majorBidi"/>
          <w:szCs w:val="24"/>
        </w:rPr>
        <w:t>mea</w:t>
      </w:r>
      <w:r w:rsidR="000731A4">
        <w:rPr>
          <w:rFonts w:asciiTheme="majorHAnsi" w:eastAsiaTheme="majorEastAsia" w:hAnsiTheme="majorHAnsi" w:cstheme="majorBidi"/>
          <w:szCs w:val="24"/>
        </w:rPr>
        <w:t>ns</w:t>
      </w:r>
      <w:r w:rsidR="000731A4" w:rsidRPr="000731A4">
        <w:rPr>
          <w:rFonts w:asciiTheme="majorHAnsi" w:eastAsiaTheme="majorEastAsia" w:hAnsiTheme="majorHAnsi" w:cstheme="majorBidi"/>
          <w:szCs w:val="24"/>
        </w:rPr>
        <w:t xml:space="preserve"> it is capable of supporting the typical flora and fauna associated with that habitat type.</w:t>
      </w:r>
    </w:p>
    <w:p w14:paraId="6A784C75" w14:textId="3E550984" w:rsidR="0089493E" w:rsidRPr="00CC6BB3" w:rsidRDefault="654F5DCF" w:rsidP="6FD41121">
      <w:pPr>
        <w:spacing w:after="240"/>
        <w:rPr>
          <w:rFonts w:asciiTheme="majorHAnsi" w:eastAsiaTheme="majorEastAsia" w:hAnsiTheme="majorHAnsi" w:cstheme="majorBidi"/>
          <w:szCs w:val="24"/>
        </w:rPr>
      </w:pPr>
      <w:r w:rsidRPr="00CC6BB3">
        <w:rPr>
          <w:rFonts w:asciiTheme="majorHAnsi" w:eastAsiaTheme="majorEastAsia" w:hAnsiTheme="majorHAnsi" w:cstheme="majorBidi"/>
          <w:szCs w:val="24"/>
        </w:rPr>
        <w:t xml:space="preserve">For FiPL purposes, </w:t>
      </w:r>
      <w:r w:rsidR="00B6454F">
        <w:rPr>
          <w:rFonts w:asciiTheme="majorHAnsi" w:eastAsiaTheme="majorEastAsia" w:hAnsiTheme="majorHAnsi" w:cstheme="majorBidi"/>
          <w:szCs w:val="24"/>
        </w:rPr>
        <w:t>WRHF</w:t>
      </w:r>
      <w:r w:rsidRPr="00CC6BB3">
        <w:rPr>
          <w:rFonts w:asciiTheme="majorHAnsi" w:eastAsiaTheme="majorEastAsia" w:hAnsiTheme="majorHAnsi" w:cstheme="majorBidi"/>
          <w:szCs w:val="24"/>
        </w:rPr>
        <w:t xml:space="preserve"> must:</w:t>
      </w:r>
    </w:p>
    <w:p w14:paraId="60DA9DD9" w14:textId="7AF7BF95" w:rsidR="0089493E" w:rsidRPr="00CC6BB3" w:rsidRDefault="654F5DCF" w:rsidP="00CC6BB3">
      <w:pPr>
        <w:pStyle w:val="ListParagraph"/>
        <w:numPr>
          <w:ilvl w:val="0"/>
          <w:numId w:val="27"/>
        </w:numPr>
        <w:spacing w:after="240"/>
        <w:rPr>
          <w:rFonts w:asciiTheme="majorHAnsi" w:eastAsiaTheme="majorEastAsia" w:hAnsiTheme="majorHAnsi" w:cstheme="majorBidi"/>
          <w:szCs w:val="24"/>
        </w:rPr>
      </w:pPr>
      <w:r w:rsidRPr="00CC6BB3">
        <w:rPr>
          <w:rFonts w:asciiTheme="majorHAnsi" w:eastAsiaTheme="majorEastAsia" w:hAnsiTheme="majorHAnsi" w:cstheme="majorBidi"/>
          <w:szCs w:val="24"/>
        </w:rPr>
        <w:t>Increase the extent of wildlife‑rich habitat (not improve</w:t>
      </w:r>
      <w:r w:rsidR="00B6454F">
        <w:rPr>
          <w:rFonts w:asciiTheme="majorHAnsi" w:eastAsiaTheme="majorEastAsia" w:hAnsiTheme="majorHAnsi" w:cstheme="majorBidi"/>
          <w:szCs w:val="24"/>
        </w:rPr>
        <w:t xml:space="preserve"> or maintain</w:t>
      </w:r>
      <w:r w:rsidRPr="00CC6BB3">
        <w:rPr>
          <w:rFonts w:asciiTheme="majorHAnsi" w:eastAsiaTheme="majorEastAsia" w:hAnsiTheme="majorHAnsi" w:cstheme="majorBidi"/>
          <w:szCs w:val="24"/>
        </w:rPr>
        <w:t xml:space="preserve"> condition).</w:t>
      </w:r>
    </w:p>
    <w:p w14:paraId="37F42100" w14:textId="1324AAC8" w:rsidR="0089493E" w:rsidRPr="00CC6BB3" w:rsidRDefault="00B6454F" w:rsidP="00CC6BB3">
      <w:pPr>
        <w:pStyle w:val="ListParagraph"/>
        <w:numPr>
          <w:ilvl w:val="0"/>
          <w:numId w:val="27"/>
        </w:numPr>
        <w:spacing w:after="240"/>
        <w:rPr>
          <w:rFonts w:asciiTheme="majorHAnsi" w:eastAsiaTheme="majorEastAsia" w:hAnsiTheme="majorHAnsi" w:cstheme="majorBidi"/>
          <w:szCs w:val="24"/>
        </w:rPr>
      </w:pPr>
      <w:r>
        <w:rPr>
          <w:rFonts w:asciiTheme="majorHAnsi" w:eastAsiaTheme="majorEastAsia" w:hAnsiTheme="majorHAnsi" w:cstheme="majorBidi"/>
          <w:szCs w:val="24"/>
        </w:rPr>
        <w:t>Deliver</w:t>
      </w:r>
      <w:r w:rsidRPr="00CC6BB3">
        <w:rPr>
          <w:rFonts w:asciiTheme="majorHAnsi" w:eastAsiaTheme="majorEastAsia" w:hAnsiTheme="majorHAnsi" w:cstheme="majorBidi"/>
          <w:szCs w:val="24"/>
        </w:rPr>
        <w:t xml:space="preserve"> </w:t>
      </w:r>
      <w:r w:rsidR="654F5DCF" w:rsidRPr="00CC6BB3">
        <w:rPr>
          <w:rFonts w:asciiTheme="majorHAnsi" w:eastAsiaTheme="majorEastAsia" w:hAnsiTheme="majorHAnsi" w:cstheme="majorBidi"/>
          <w:szCs w:val="24"/>
        </w:rPr>
        <w:t>actions that are sufficient for the relevant habitat type to develop.</w:t>
      </w:r>
    </w:p>
    <w:p w14:paraId="789B6B41" w14:textId="590E2E94" w:rsidR="0089493E" w:rsidRDefault="654F5DCF" w:rsidP="00CC6BB3">
      <w:pPr>
        <w:pStyle w:val="ListParagraph"/>
        <w:numPr>
          <w:ilvl w:val="0"/>
          <w:numId w:val="27"/>
        </w:numPr>
        <w:spacing w:after="240"/>
        <w:rPr>
          <w:rFonts w:asciiTheme="majorHAnsi" w:eastAsiaTheme="majorEastAsia" w:hAnsiTheme="majorHAnsi" w:cstheme="majorBidi"/>
          <w:szCs w:val="24"/>
        </w:rPr>
      </w:pPr>
      <w:r w:rsidRPr="00CC6BB3">
        <w:rPr>
          <w:rFonts w:asciiTheme="majorHAnsi" w:eastAsiaTheme="majorEastAsia" w:hAnsiTheme="majorHAnsi" w:cstheme="majorBidi"/>
          <w:szCs w:val="24"/>
        </w:rPr>
        <w:t>Follow the definitions and desired outcomes in Table 2 of TIN219</w:t>
      </w:r>
    </w:p>
    <w:p w14:paraId="7694B301" w14:textId="0B43B102" w:rsidR="002F298D" w:rsidRDefault="002F298D">
      <w:pPr>
        <w:spacing w:after="240"/>
        <w:rPr>
          <w:rFonts w:asciiTheme="majorHAnsi" w:eastAsiaTheme="majorEastAsia" w:hAnsiTheme="majorHAnsi" w:cstheme="majorBidi"/>
          <w:szCs w:val="24"/>
        </w:rPr>
      </w:pPr>
      <w:r>
        <w:rPr>
          <w:rFonts w:asciiTheme="majorHAnsi" w:eastAsiaTheme="majorEastAsia" w:hAnsiTheme="majorHAnsi" w:cstheme="majorBidi"/>
          <w:szCs w:val="24"/>
        </w:rPr>
        <w:lastRenderedPageBreak/>
        <w:t xml:space="preserve">Once the sufficient actions are underway so there is confidence that the wildlife-rich habitat will be established, the works can count towards the habitat target. This recognises that recovery as a response can be ongoing. </w:t>
      </w:r>
    </w:p>
    <w:p w14:paraId="2A4D32C8" w14:textId="2B9E0B61" w:rsidR="0089493E" w:rsidRPr="006917D3" w:rsidRDefault="00A42AA3" w:rsidP="00CC6BB3">
      <w:pPr>
        <w:pStyle w:val="Heading4"/>
        <w:rPr>
          <w:rFonts w:asciiTheme="majorHAnsi" w:eastAsiaTheme="majorEastAsia" w:hAnsiTheme="majorHAnsi" w:cstheme="majorBidi"/>
          <w:szCs w:val="24"/>
        </w:rPr>
      </w:pPr>
      <w:r>
        <w:rPr>
          <w:rFonts w:asciiTheme="majorHAnsi" w:eastAsiaTheme="majorEastAsia" w:hAnsiTheme="majorHAnsi" w:cstheme="majorBidi"/>
          <w:szCs w:val="24"/>
        </w:rPr>
        <w:t>R</w:t>
      </w:r>
      <w:r w:rsidR="654F5DCF" w:rsidRPr="00CC6BB3">
        <w:rPr>
          <w:rFonts w:asciiTheme="majorHAnsi" w:eastAsiaTheme="majorEastAsia" w:hAnsiTheme="majorHAnsi" w:cstheme="majorBidi"/>
          <w:szCs w:val="24"/>
        </w:rPr>
        <w:t>outes that qualify as Wildlife‑Rich Habitat Creation</w:t>
      </w:r>
    </w:p>
    <w:p w14:paraId="431D6F3E" w14:textId="77777777" w:rsidR="00CC6BB3" w:rsidRPr="00CC6BB3" w:rsidRDefault="00CC6BB3" w:rsidP="00CC6BB3">
      <w:pPr>
        <w:pStyle w:val="ListParagraph"/>
        <w:numPr>
          <w:ilvl w:val="0"/>
          <w:numId w:val="28"/>
        </w:numPr>
        <w:rPr>
          <w:rFonts w:asciiTheme="majorHAnsi" w:eastAsiaTheme="majorEastAsia" w:hAnsiTheme="majorHAnsi" w:cstheme="majorBidi"/>
          <w:i/>
          <w:iCs/>
          <w:szCs w:val="24"/>
        </w:rPr>
      </w:pPr>
      <w:r w:rsidRPr="00CC6BB3">
        <w:rPr>
          <w:rFonts w:asciiTheme="majorHAnsi" w:eastAsiaTheme="majorEastAsia" w:hAnsiTheme="majorHAnsi" w:cstheme="majorBidi"/>
          <w:i/>
          <w:iCs/>
          <w:szCs w:val="24"/>
        </w:rPr>
        <w:t>Creation on land where wildlife-rich habitat is absent.</w:t>
      </w:r>
    </w:p>
    <w:p w14:paraId="5D053BC6" w14:textId="3F191586" w:rsidR="008E4BE9" w:rsidRDefault="00CC6BB3" w:rsidP="008E4BE9">
      <w:pPr>
        <w:rPr>
          <w:rFonts w:asciiTheme="majorHAnsi" w:eastAsiaTheme="majorEastAsia" w:hAnsiTheme="majorHAnsi" w:cstheme="majorBidi"/>
          <w:i/>
          <w:iCs/>
          <w:szCs w:val="24"/>
        </w:rPr>
      </w:pPr>
      <w:r w:rsidRPr="00D06182">
        <w:rPr>
          <w:rFonts w:asciiTheme="majorHAnsi" w:eastAsiaTheme="majorEastAsia" w:hAnsiTheme="majorHAnsi" w:cstheme="majorBidi"/>
          <w:szCs w:val="24"/>
        </w:rPr>
        <w:t>Creation applies where actions establish a wildlife</w:t>
      </w:r>
      <w:r w:rsidRPr="00D06182">
        <w:rPr>
          <w:rFonts w:ascii="Cambria Math" w:eastAsiaTheme="majorEastAsia" w:hAnsi="Cambria Math" w:cs="Cambria Math"/>
          <w:szCs w:val="24"/>
        </w:rPr>
        <w:t>‑</w:t>
      </w:r>
      <w:r w:rsidRPr="00D06182">
        <w:rPr>
          <w:rFonts w:asciiTheme="majorHAnsi" w:eastAsiaTheme="majorEastAsia" w:hAnsiTheme="majorHAnsi" w:cstheme="majorBidi"/>
          <w:szCs w:val="24"/>
        </w:rPr>
        <w:t xml:space="preserve">rich habitat on land that is </w:t>
      </w:r>
      <w:r w:rsidR="00BA0913">
        <w:rPr>
          <w:rFonts w:asciiTheme="majorHAnsi" w:eastAsiaTheme="majorEastAsia" w:hAnsiTheme="majorHAnsi" w:cstheme="majorBidi"/>
          <w:szCs w:val="24"/>
        </w:rPr>
        <w:t>currently not a wildlife-rich habitat type</w:t>
      </w:r>
      <w:r w:rsidRPr="00D06182">
        <w:rPr>
          <w:rFonts w:asciiTheme="majorHAnsi" w:eastAsiaTheme="majorEastAsia" w:hAnsiTheme="majorHAnsi" w:cstheme="majorBidi"/>
          <w:szCs w:val="24"/>
        </w:rPr>
        <w:t xml:space="preserve">. </w:t>
      </w:r>
    </w:p>
    <w:p w14:paraId="47D6FFCA" w14:textId="03B7EB45" w:rsidR="00A42AA3" w:rsidRPr="00954BD5" w:rsidRDefault="00A42AA3" w:rsidP="00954BD5">
      <w:pPr>
        <w:pStyle w:val="ListParagraph"/>
        <w:numPr>
          <w:ilvl w:val="0"/>
          <w:numId w:val="28"/>
        </w:numPr>
        <w:rPr>
          <w:rFonts w:asciiTheme="majorHAnsi" w:eastAsiaTheme="majorEastAsia" w:hAnsiTheme="majorHAnsi" w:cstheme="majorBidi"/>
          <w:i/>
          <w:szCs w:val="24"/>
        </w:rPr>
      </w:pPr>
      <w:r w:rsidRPr="00954BD5">
        <w:rPr>
          <w:rFonts w:asciiTheme="majorHAnsi" w:eastAsiaTheme="majorEastAsia" w:hAnsiTheme="majorHAnsi" w:cstheme="majorBidi"/>
          <w:i/>
          <w:szCs w:val="24"/>
        </w:rPr>
        <w:t>Creation via restoration of degraded habitat (“restoration</w:t>
      </w:r>
      <w:r w:rsidRPr="00954BD5">
        <w:rPr>
          <w:rFonts w:ascii="Cambria Math" w:eastAsiaTheme="majorEastAsia" w:hAnsi="Cambria Math" w:cs="Cambria Math"/>
          <w:i/>
          <w:szCs w:val="24"/>
        </w:rPr>
        <w:t>‑</w:t>
      </w:r>
      <w:r w:rsidRPr="00954BD5">
        <w:rPr>
          <w:rFonts w:asciiTheme="majorHAnsi" w:eastAsiaTheme="majorEastAsia" w:hAnsiTheme="majorHAnsi" w:cstheme="majorBidi"/>
          <w:i/>
          <w:szCs w:val="24"/>
        </w:rPr>
        <w:t>as</w:t>
      </w:r>
      <w:r w:rsidRPr="00954BD5">
        <w:rPr>
          <w:rFonts w:ascii="Cambria Math" w:eastAsiaTheme="majorEastAsia" w:hAnsi="Cambria Math" w:cs="Cambria Math"/>
          <w:i/>
          <w:szCs w:val="24"/>
        </w:rPr>
        <w:t>‑</w:t>
      </w:r>
      <w:r w:rsidRPr="00954BD5">
        <w:rPr>
          <w:rFonts w:asciiTheme="majorHAnsi" w:eastAsiaTheme="majorEastAsia" w:hAnsiTheme="majorHAnsi" w:cstheme="majorBidi"/>
          <w:i/>
          <w:szCs w:val="24"/>
        </w:rPr>
        <w:t>creation</w:t>
      </w:r>
      <w:r w:rsidRPr="00954BD5">
        <w:rPr>
          <w:rFonts w:eastAsiaTheme="majorEastAsia" w:cs="Arial"/>
          <w:i/>
          <w:szCs w:val="24"/>
        </w:rPr>
        <w:t>”</w:t>
      </w:r>
      <w:r w:rsidRPr="00954BD5">
        <w:rPr>
          <w:rFonts w:asciiTheme="majorHAnsi" w:eastAsiaTheme="majorEastAsia" w:hAnsiTheme="majorHAnsi" w:cstheme="majorBidi"/>
          <w:i/>
          <w:szCs w:val="24"/>
        </w:rPr>
        <w:t>)</w:t>
      </w:r>
    </w:p>
    <w:p w14:paraId="03DC4F37" w14:textId="6B26B67E" w:rsidR="00D06182" w:rsidRPr="00D06182" w:rsidRDefault="00D06182" w:rsidP="00D06182">
      <w:pPr>
        <w:spacing w:before="100" w:beforeAutospacing="1" w:after="100" w:afterAutospacing="1" w:line="300" w:lineRule="atLeast"/>
        <w:rPr>
          <w:rFonts w:eastAsia="Times New Roman" w:cs="Arial"/>
          <w:szCs w:val="24"/>
          <w:lang w:eastAsia="en-GB"/>
        </w:rPr>
      </w:pPr>
      <w:r w:rsidRPr="00D06182">
        <w:rPr>
          <w:rFonts w:eastAsia="Times New Roman" w:cs="Arial"/>
          <w:szCs w:val="24"/>
          <w:lang w:eastAsia="en-GB"/>
        </w:rPr>
        <w:t xml:space="preserve">Only </w:t>
      </w:r>
      <w:r w:rsidR="0028761C">
        <w:rPr>
          <w:rFonts w:eastAsia="Times New Roman" w:cs="Arial"/>
          <w:szCs w:val="24"/>
          <w:lang w:eastAsia="en-GB"/>
        </w:rPr>
        <w:t xml:space="preserve">the below types of habitat can be considered </w:t>
      </w:r>
      <w:r w:rsidRPr="00D06182">
        <w:rPr>
          <w:rFonts w:eastAsia="Times New Roman" w:cs="Arial"/>
          <w:szCs w:val="24"/>
          <w:lang w:eastAsia="en-GB"/>
        </w:rPr>
        <w:t xml:space="preserve">degraded habitats </w:t>
      </w:r>
      <w:r w:rsidR="0028761C">
        <w:rPr>
          <w:rFonts w:eastAsia="Times New Roman" w:cs="Arial"/>
          <w:szCs w:val="24"/>
          <w:lang w:eastAsia="en-GB"/>
        </w:rPr>
        <w:t>and therefore</w:t>
      </w:r>
      <w:r w:rsidRPr="00D06182">
        <w:rPr>
          <w:rFonts w:eastAsia="Times New Roman" w:cs="Arial"/>
          <w:szCs w:val="24"/>
          <w:lang w:eastAsia="en-GB"/>
        </w:rPr>
        <w:t xml:space="preserve"> qualify for restoration. These are habitats that no longer support the typical flora and fauna expected for that habitat type due to pressures such as altered hydrology, pollution, nutrient loading, invasive non</w:t>
      </w:r>
      <w:r w:rsidRPr="00D06182">
        <w:rPr>
          <w:rFonts w:eastAsia="Times New Roman" w:cs="Arial"/>
          <w:szCs w:val="24"/>
          <w:lang w:eastAsia="en-GB"/>
        </w:rPr>
        <w:noBreakHyphen/>
        <w:t>native species, or inappropriate vegetation structure. Eligible degraded habitats include:</w:t>
      </w:r>
    </w:p>
    <w:p w14:paraId="35D7A8CE" w14:textId="728E0166" w:rsidR="00D06182" w:rsidRDefault="00D06182" w:rsidP="00D06182">
      <w:pPr>
        <w:numPr>
          <w:ilvl w:val="0"/>
          <w:numId w:val="33"/>
        </w:numPr>
        <w:spacing w:before="100" w:beforeAutospacing="1" w:after="100" w:afterAutospacing="1" w:line="300" w:lineRule="atLeast"/>
        <w:rPr>
          <w:rFonts w:eastAsia="Times New Roman" w:cs="Arial"/>
          <w:szCs w:val="24"/>
          <w:lang w:eastAsia="en-GB"/>
        </w:rPr>
      </w:pPr>
      <w:r w:rsidRPr="00D06182">
        <w:rPr>
          <w:rFonts w:eastAsia="Times New Roman" w:cs="Arial"/>
          <w:szCs w:val="24"/>
          <w:lang w:eastAsia="en-GB"/>
        </w:rPr>
        <w:t>Any existing habitat on drained peat where hydrological restoration is required to restore peatland wildlife</w:t>
      </w:r>
      <w:r w:rsidR="7FD06235" w:rsidRPr="6C64B362">
        <w:rPr>
          <w:rFonts w:eastAsia="Times New Roman" w:cs="Arial"/>
          <w:lang w:eastAsia="en-GB"/>
        </w:rPr>
        <w:t>-</w:t>
      </w:r>
      <w:r w:rsidRPr="00D06182">
        <w:rPr>
          <w:rFonts w:eastAsia="Times New Roman" w:cs="Arial"/>
          <w:szCs w:val="24"/>
          <w:lang w:eastAsia="en-GB"/>
        </w:rPr>
        <w:t>rich habitat</w:t>
      </w:r>
      <w:r w:rsidR="002F298D">
        <w:rPr>
          <w:rFonts w:eastAsia="Times New Roman" w:cs="Arial"/>
          <w:szCs w:val="24"/>
          <w:lang w:eastAsia="en-GB"/>
        </w:rPr>
        <w:t>.</w:t>
      </w:r>
    </w:p>
    <w:p w14:paraId="062F6865" w14:textId="77777777" w:rsidR="002F298D" w:rsidRPr="002F298D" w:rsidRDefault="002F298D" w:rsidP="002F298D">
      <w:pPr>
        <w:numPr>
          <w:ilvl w:val="0"/>
          <w:numId w:val="33"/>
        </w:numPr>
        <w:spacing w:before="100" w:beforeAutospacing="1" w:after="100" w:afterAutospacing="1" w:line="300" w:lineRule="atLeast"/>
        <w:rPr>
          <w:rFonts w:eastAsia="Times New Roman" w:cs="Arial"/>
          <w:szCs w:val="24"/>
          <w:lang w:eastAsia="en-GB"/>
        </w:rPr>
      </w:pPr>
      <w:r w:rsidRPr="002F298D">
        <w:rPr>
          <w:rFonts w:eastAsia="Times New Roman" w:cs="Arial"/>
          <w:szCs w:val="24"/>
          <w:lang w:eastAsia="en-GB"/>
        </w:rPr>
        <w:t>Coastal floodplain grazing marsh even when not on peat, where it is being restored to a wetland habitat.</w:t>
      </w:r>
    </w:p>
    <w:p w14:paraId="2D73A6AD" w14:textId="77777777" w:rsidR="00D06182" w:rsidRPr="00D06182" w:rsidRDefault="00D06182" w:rsidP="00D06182">
      <w:pPr>
        <w:numPr>
          <w:ilvl w:val="0"/>
          <w:numId w:val="33"/>
        </w:numPr>
        <w:spacing w:before="100" w:beforeAutospacing="1" w:after="100" w:afterAutospacing="1" w:line="300" w:lineRule="atLeast"/>
        <w:rPr>
          <w:rFonts w:eastAsia="Times New Roman" w:cs="Arial"/>
          <w:szCs w:val="24"/>
          <w:lang w:eastAsia="en-GB"/>
        </w:rPr>
      </w:pPr>
      <w:r w:rsidRPr="00D06182">
        <w:rPr>
          <w:rFonts w:eastAsia="Times New Roman" w:cs="Arial"/>
          <w:szCs w:val="24"/>
          <w:lang w:eastAsia="en-GB"/>
        </w:rPr>
        <w:t>Freshwater, coastal and estuarine habitats affected by pollution, hydrological modification, physical damage, or INNS where sufficient action is taken to address these pressures</w:t>
      </w:r>
    </w:p>
    <w:p w14:paraId="48CE0B65" w14:textId="77777777" w:rsidR="00D06182" w:rsidRPr="00D06182" w:rsidRDefault="00D06182" w:rsidP="00D06182">
      <w:pPr>
        <w:numPr>
          <w:ilvl w:val="0"/>
          <w:numId w:val="33"/>
        </w:numPr>
        <w:spacing w:before="100" w:beforeAutospacing="1" w:after="100" w:afterAutospacing="1" w:line="300" w:lineRule="atLeast"/>
        <w:rPr>
          <w:rFonts w:eastAsia="Times New Roman" w:cs="Arial"/>
          <w:szCs w:val="24"/>
          <w:lang w:eastAsia="en-GB"/>
        </w:rPr>
      </w:pPr>
      <w:r w:rsidRPr="00D06182">
        <w:rPr>
          <w:rFonts w:eastAsia="Times New Roman" w:cs="Arial"/>
          <w:szCs w:val="24"/>
          <w:lang w:eastAsia="en-GB"/>
        </w:rPr>
        <w:t>Woodlands with less than 70% native canopy, where canopy reduction of non</w:t>
      </w:r>
      <w:r w:rsidRPr="00D06182">
        <w:rPr>
          <w:rFonts w:eastAsia="Times New Roman" w:cs="Arial"/>
          <w:szCs w:val="24"/>
          <w:lang w:eastAsia="en-GB"/>
        </w:rPr>
        <w:noBreakHyphen/>
        <w:t>native species is required to establish a woodland with at least 70% native canopy (including PAWS restoration)</w:t>
      </w:r>
    </w:p>
    <w:p w14:paraId="239805A6" w14:textId="3BDD7F8E" w:rsidR="00D06182" w:rsidRDefault="00D06182" w:rsidP="00D06182">
      <w:pPr>
        <w:numPr>
          <w:ilvl w:val="0"/>
          <w:numId w:val="33"/>
        </w:numPr>
        <w:spacing w:before="100" w:beforeAutospacing="1" w:after="100" w:afterAutospacing="1" w:line="300" w:lineRule="atLeast"/>
        <w:rPr>
          <w:rFonts w:eastAsia="Times New Roman" w:cs="Arial"/>
          <w:szCs w:val="24"/>
          <w:lang w:eastAsia="en-GB"/>
        </w:rPr>
      </w:pPr>
      <w:r w:rsidRPr="00D06182">
        <w:rPr>
          <w:rFonts w:eastAsia="Times New Roman" w:cs="Arial"/>
          <w:szCs w:val="24"/>
          <w:lang w:eastAsia="en-GB"/>
        </w:rPr>
        <w:t>Terrestrial semi</w:t>
      </w:r>
      <w:r w:rsidRPr="00D06182">
        <w:rPr>
          <w:rFonts w:eastAsia="Times New Roman" w:cs="Arial"/>
          <w:szCs w:val="24"/>
          <w:lang w:eastAsia="en-GB"/>
        </w:rPr>
        <w:noBreakHyphen/>
        <w:t>natural habitats behind sea defences where actions restore coastal processes such as saline inundation or managed realignment</w:t>
      </w:r>
      <w:r w:rsidR="009009E5">
        <w:rPr>
          <w:rFonts w:eastAsia="Times New Roman" w:cs="Arial"/>
          <w:szCs w:val="24"/>
          <w:lang w:eastAsia="en-GB"/>
        </w:rPr>
        <w:t>.</w:t>
      </w:r>
    </w:p>
    <w:p w14:paraId="5DED8F31" w14:textId="0D1AD8B4" w:rsidR="009009E5" w:rsidRDefault="00EF0179" w:rsidP="00D06182">
      <w:pPr>
        <w:numPr>
          <w:ilvl w:val="0"/>
          <w:numId w:val="33"/>
        </w:numPr>
        <w:spacing w:before="100" w:beforeAutospacing="1" w:after="100" w:afterAutospacing="1" w:line="300" w:lineRule="atLeast"/>
        <w:rPr>
          <w:rFonts w:eastAsia="Times New Roman" w:cs="Arial"/>
          <w:szCs w:val="24"/>
          <w:lang w:eastAsia="en-GB"/>
        </w:rPr>
      </w:pPr>
      <w:r w:rsidRPr="00EF0179">
        <w:rPr>
          <w:rFonts w:eastAsia="Times New Roman" w:cs="Arial"/>
          <w:szCs w:val="24"/>
          <w:lang w:eastAsia="en-GB"/>
        </w:rPr>
        <w:t xml:space="preserve">Habitat listed </w:t>
      </w:r>
      <w:r>
        <w:rPr>
          <w:rFonts w:eastAsia="Times New Roman" w:cs="Arial"/>
          <w:szCs w:val="24"/>
          <w:lang w:eastAsia="en-GB"/>
        </w:rPr>
        <w:t>in</w:t>
      </w:r>
      <w:r w:rsidRPr="00EF0179">
        <w:rPr>
          <w:rFonts w:eastAsia="Times New Roman" w:cs="Arial"/>
          <w:szCs w:val="24"/>
          <w:lang w:eastAsia="en-GB"/>
        </w:rPr>
        <w:t xml:space="preserve"> Schedule 1 that Biodiversity Net Gain has assessed as “medium distinctiveness” and not in good condition, where the project will restore it to a priority habitat.</w:t>
      </w:r>
    </w:p>
    <w:p w14:paraId="6170D779" w14:textId="2B4AA05D" w:rsidR="0089493E" w:rsidRPr="00937B5B" w:rsidRDefault="0089493E" w:rsidP="70BE286E">
      <w:pPr>
        <w:pStyle w:val="Heading4"/>
        <w:spacing w:after="240"/>
        <w:rPr>
          <w:rFonts w:asciiTheme="majorHAnsi" w:eastAsiaTheme="majorEastAsia" w:hAnsiTheme="majorHAnsi" w:cstheme="majorBidi"/>
        </w:rPr>
      </w:pPr>
      <w:r w:rsidRPr="00937B5B">
        <w:rPr>
          <w:rFonts w:asciiTheme="majorHAnsi" w:eastAsiaTheme="majorEastAsia" w:hAnsiTheme="majorHAnsi" w:cstheme="majorBidi"/>
        </w:rPr>
        <w:t>Eligible Habitat Types</w:t>
      </w:r>
    </w:p>
    <w:p w14:paraId="6490254A" w14:textId="523BBD29" w:rsidR="00C806BE" w:rsidRDefault="004A6F41" w:rsidP="001D0C72">
      <w:pPr>
        <w:spacing w:before="0" w:after="0" w:line="300" w:lineRule="atLeast"/>
        <w:rPr>
          <w:rFonts w:eastAsia="Times New Roman" w:cs="Arial"/>
          <w:szCs w:val="24"/>
          <w:lang w:eastAsia="en-GB"/>
        </w:rPr>
      </w:pPr>
      <w:r w:rsidRPr="004A6F41">
        <w:rPr>
          <w:rFonts w:eastAsia="Times New Roman" w:cs="Arial"/>
          <w:szCs w:val="24"/>
          <w:lang w:eastAsia="en-GB"/>
        </w:rPr>
        <w:t xml:space="preserve">FiPL can fund the creation of only those habitat types listed in Table 2 of TIN219. These include Priority Habitats and Schedule 1 habitats </w:t>
      </w:r>
      <w:r w:rsidR="001D0C72">
        <w:rPr>
          <w:rFonts w:eastAsia="Times New Roman" w:cs="Arial"/>
          <w:szCs w:val="24"/>
          <w:lang w:eastAsia="en-GB"/>
        </w:rPr>
        <w:t>that should be expected to</w:t>
      </w:r>
      <w:r w:rsidRPr="004A6F41">
        <w:rPr>
          <w:rFonts w:eastAsia="Times New Roman" w:cs="Arial"/>
          <w:szCs w:val="24"/>
          <w:lang w:eastAsia="en-GB"/>
        </w:rPr>
        <w:t xml:space="preserve"> reach sufficient quality. Officers must check habitat definitions and desired outcomes directly against</w:t>
      </w:r>
      <w:r w:rsidR="001D0C72">
        <w:rPr>
          <w:rFonts w:eastAsia="Times New Roman" w:cs="Arial"/>
          <w:szCs w:val="24"/>
          <w:lang w:eastAsia="en-GB"/>
        </w:rPr>
        <w:t xml:space="preserve"> Table 2 in</w:t>
      </w:r>
      <w:r w:rsidRPr="004A6F41">
        <w:rPr>
          <w:rFonts w:eastAsia="Times New Roman" w:cs="Arial"/>
          <w:szCs w:val="24"/>
          <w:lang w:eastAsia="en-GB"/>
        </w:rPr>
        <w:t xml:space="preserve"> TIN219.</w:t>
      </w:r>
    </w:p>
    <w:p w14:paraId="0D5EDC55" w14:textId="77777777" w:rsidR="00C806BE" w:rsidRDefault="00C806BE" w:rsidP="001D0C72">
      <w:pPr>
        <w:spacing w:before="0" w:after="0" w:line="300" w:lineRule="atLeast"/>
        <w:rPr>
          <w:rFonts w:eastAsia="Times New Roman" w:cs="Arial"/>
          <w:szCs w:val="24"/>
          <w:lang w:eastAsia="en-GB"/>
        </w:rPr>
      </w:pPr>
    </w:p>
    <w:p w14:paraId="29DAEA9A" w14:textId="6993F689" w:rsidR="00C806BE" w:rsidRDefault="00C806BE" w:rsidP="001B1EAC">
      <w:pPr>
        <w:spacing w:before="0" w:after="0" w:line="300" w:lineRule="atLeast"/>
        <w:jc w:val="both"/>
        <w:rPr>
          <w:rFonts w:eastAsia="Times New Roman" w:cs="Arial"/>
          <w:szCs w:val="24"/>
          <w:lang w:eastAsia="en-GB"/>
        </w:rPr>
      </w:pPr>
      <w:r w:rsidRPr="001B1EAC">
        <w:t xml:space="preserve">PL are asked to prioritise projects that will deliver wildlife-rich habitat types that have been historically under delivered. The 2025 </w:t>
      </w:r>
      <w:hyperlink r:id="rId29" w:history="1">
        <w:r w:rsidRPr="001B1EAC">
          <w:rPr>
            <w:rStyle w:val="Hyperlink"/>
          </w:rPr>
          <w:t>evidence report</w:t>
        </w:r>
      </w:hyperlink>
      <w:r w:rsidRPr="001B1EAC">
        <w:t xml:space="preserve"> shows that heathland, </w:t>
      </w:r>
      <w:r w:rsidR="00F00706" w:rsidRPr="001B1EAC">
        <w:t xml:space="preserve">ponds, and traditional orchards have been the least delivered so far. It is also important to note that the contribution of arable field margins (AFM) to the habitat target is capped at 40,000 hectares, because they are relatively easy to deliver, and the legislation calls for a diverse range of habitats. </w:t>
      </w:r>
      <w:r w:rsidRPr="001B1EAC">
        <w:t>We have likely already reached this cap, so projects should focus on delivering other habitat types instead.</w:t>
      </w:r>
    </w:p>
    <w:p w14:paraId="32679B54" w14:textId="77777777" w:rsidR="00764261" w:rsidRPr="00C36F18" w:rsidRDefault="00764261" w:rsidP="00C36F18">
      <w:pPr>
        <w:spacing w:before="0" w:after="0" w:line="300" w:lineRule="auto"/>
        <w:rPr>
          <w:rFonts w:asciiTheme="majorHAnsi" w:eastAsiaTheme="majorEastAsia" w:hAnsiTheme="majorHAnsi" w:cstheme="majorBidi"/>
        </w:rPr>
      </w:pPr>
    </w:p>
    <w:p w14:paraId="47F4026D" w14:textId="4C126E11" w:rsidR="0089493E" w:rsidRPr="00CC6BB3" w:rsidRDefault="0089493E" w:rsidP="00764261">
      <w:pPr>
        <w:pStyle w:val="Heading4"/>
        <w:spacing w:before="0" w:after="0" w:line="259" w:lineRule="auto"/>
        <w:rPr>
          <w:rFonts w:asciiTheme="majorHAnsi" w:eastAsiaTheme="majorEastAsia" w:hAnsiTheme="majorHAnsi" w:cstheme="majorBidi"/>
          <w:szCs w:val="24"/>
        </w:rPr>
      </w:pPr>
      <w:r w:rsidRPr="00CC6BB3">
        <w:rPr>
          <w:rFonts w:asciiTheme="majorHAnsi" w:eastAsiaTheme="majorEastAsia" w:hAnsiTheme="majorHAnsi" w:cstheme="majorBidi"/>
          <w:szCs w:val="24"/>
        </w:rPr>
        <w:t>Eligible</w:t>
      </w:r>
      <w:r w:rsidR="00EC78A0">
        <w:rPr>
          <w:rFonts w:asciiTheme="majorHAnsi" w:eastAsiaTheme="majorEastAsia" w:hAnsiTheme="majorHAnsi" w:cstheme="majorBidi"/>
          <w:szCs w:val="24"/>
        </w:rPr>
        <w:t xml:space="preserve"> and ineligible</w:t>
      </w:r>
      <w:r w:rsidRPr="00CC6BB3" w:rsidDel="00EC78A0">
        <w:rPr>
          <w:rFonts w:asciiTheme="majorHAnsi" w:eastAsiaTheme="majorEastAsia" w:hAnsiTheme="majorHAnsi" w:cstheme="majorBidi"/>
          <w:szCs w:val="24"/>
        </w:rPr>
        <w:t xml:space="preserve"> </w:t>
      </w:r>
      <w:r w:rsidR="00EC78A0">
        <w:rPr>
          <w:rFonts w:asciiTheme="majorHAnsi" w:eastAsiaTheme="majorEastAsia" w:hAnsiTheme="majorHAnsi" w:cstheme="majorBidi"/>
          <w:szCs w:val="24"/>
        </w:rPr>
        <w:t>a</w:t>
      </w:r>
      <w:r w:rsidRPr="00CC6BB3">
        <w:rPr>
          <w:rFonts w:asciiTheme="majorHAnsi" w:eastAsiaTheme="majorEastAsia" w:hAnsiTheme="majorHAnsi" w:cstheme="majorBidi"/>
          <w:szCs w:val="24"/>
        </w:rPr>
        <w:t>ctivities</w:t>
      </w:r>
    </w:p>
    <w:p w14:paraId="3F9DB22F" w14:textId="0D0C8F75" w:rsidR="0089493E" w:rsidRPr="00CC6BB3" w:rsidRDefault="0089493E" w:rsidP="00C36F18">
      <w:pPr>
        <w:spacing w:before="0" w:after="0" w:line="259" w:lineRule="auto"/>
        <w:ind w:left="360"/>
        <w:rPr>
          <w:rFonts w:asciiTheme="majorHAnsi" w:eastAsiaTheme="majorEastAsia" w:hAnsiTheme="majorHAnsi" w:cstheme="majorBidi"/>
          <w:szCs w:val="24"/>
        </w:rPr>
      </w:pPr>
    </w:p>
    <w:p w14:paraId="13EDDAA0" w14:textId="13877E66" w:rsidR="001236FD" w:rsidRPr="005B627E" w:rsidRDefault="001236FD" w:rsidP="2A126DD0">
      <w:pPr>
        <w:spacing w:before="0" w:after="0" w:line="300" w:lineRule="atLeast"/>
        <w:rPr>
          <w:rFonts w:eastAsia="Times New Roman" w:cs="Arial"/>
          <w:lang w:eastAsia="en-GB"/>
        </w:rPr>
      </w:pPr>
      <w:r w:rsidRPr="2A126DD0">
        <w:rPr>
          <w:rFonts w:eastAsia="Times New Roman" w:cs="Arial"/>
          <w:lang w:eastAsia="en-GB"/>
        </w:rPr>
        <w:t>An action is the set of interventions needed to create or restore wildlife</w:t>
      </w:r>
      <w:r w:rsidR="40F0509C" w:rsidRPr="2A126DD0">
        <w:rPr>
          <w:rFonts w:eastAsia="Times New Roman" w:cs="Arial"/>
          <w:lang w:eastAsia="en-GB"/>
        </w:rPr>
        <w:t>-</w:t>
      </w:r>
      <w:r w:rsidRPr="2A126DD0">
        <w:rPr>
          <w:rFonts w:eastAsia="Times New Roman" w:cs="Arial"/>
          <w:lang w:eastAsia="en-GB"/>
        </w:rPr>
        <w:t>rich habitat and must be sufficient, when taken together, to establish the habitat. Partial steps do not constitute an action.</w:t>
      </w:r>
    </w:p>
    <w:p w14:paraId="1EDEB4B3" w14:textId="4955D61E" w:rsidR="009941E7" w:rsidRPr="009941E7" w:rsidRDefault="009941E7" w:rsidP="00EC78A0">
      <w:pPr>
        <w:spacing w:before="100" w:beforeAutospacing="1" w:after="100" w:afterAutospacing="1" w:line="300" w:lineRule="atLeast"/>
        <w:rPr>
          <w:rFonts w:asciiTheme="minorHAnsi" w:eastAsia="Times New Roman" w:hAnsiTheme="minorHAnsi" w:cstheme="minorBidi"/>
          <w:lang w:eastAsia="en-GB"/>
        </w:rPr>
      </w:pPr>
      <w:r w:rsidRPr="51884B3C">
        <w:rPr>
          <w:rFonts w:asciiTheme="minorHAnsi" w:eastAsia="Times New Roman" w:hAnsiTheme="minorHAnsi" w:cstheme="minorBidi"/>
          <w:lang w:eastAsia="en-GB"/>
        </w:rPr>
        <w:t xml:space="preserve">The following do not count </w:t>
      </w:r>
      <w:r w:rsidR="002C468B">
        <w:rPr>
          <w:rFonts w:asciiTheme="minorHAnsi" w:eastAsia="Times New Roman" w:hAnsiTheme="minorHAnsi" w:cstheme="minorBidi"/>
          <w:lang w:eastAsia="en-GB"/>
        </w:rPr>
        <w:t>towards the habitat target and so should not be funded by the WRHF</w:t>
      </w:r>
      <w:r w:rsidRPr="51884B3C">
        <w:rPr>
          <w:rFonts w:asciiTheme="minorHAnsi" w:eastAsia="Times New Roman" w:hAnsiTheme="minorHAnsi" w:cstheme="minorBidi"/>
          <w:lang w:eastAsia="en-GB"/>
        </w:rPr>
        <w:t>:</w:t>
      </w:r>
    </w:p>
    <w:p w14:paraId="08D13302" w14:textId="54914F7F" w:rsidR="5EEBDA73" w:rsidRPr="009941E7" w:rsidRDefault="009941E7" w:rsidP="00C36F18">
      <w:pPr>
        <w:numPr>
          <w:ilvl w:val="0"/>
          <w:numId w:val="36"/>
        </w:numPr>
        <w:spacing w:before="100" w:beforeAutospacing="1" w:line="300" w:lineRule="atLeast"/>
        <w:rPr>
          <w:rFonts w:asciiTheme="minorHAnsi" w:eastAsia="Times New Roman" w:hAnsiTheme="minorHAnsi" w:cstheme="minorHAnsi"/>
          <w:szCs w:val="24"/>
          <w:lang w:eastAsia="en-GB"/>
        </w:rPr>
      </w:pPr>
      <w:r w:rsidRPr="009941E7">
        <w:rPr>
          <w:rFonts w:asciiTheme="minorHAnsi" w:eastAsia="Times New Roman" w:hAnsiTheme="minorHAnsi" w:cstheme="minorHAnsi"/>
          <w:szCs w:val="24"/>
          <w:lang w:eastAsia="en-GB"/>
        </w:rPr>
        <w:t>Partial or insufficient actions</w:t>
      </w:r>
      <w:r w:rsidR="002F0B96">
        <w:rPr>
          <w:rFonts w:asciiTheme="minorHAnsi" w:eastAsia="Times New Roman" w:hAnsiTheme="minorHAnsi" w:cstheme="minorHAnsi"/>
          <w:szCs w:val="24"/>
          <w:lang w:eastAsia="en-GB"/>
        </w:rPr>
        <w:t>.</w:t>
      </w:r>
    </w:p>
    <w:p w14:paraId="0ACB51C8" w14:textId="186F2094" w:rsidR="0425122D" w:rsidRPr="009941E7" w:rsidRDefault="50C104B7" w:rsidP="00C36F18">
      <w:pPr>
        <w:pStyle w:val="ListParagraph"/>
        <w:numPr>
          <w:ilvl w:val="0"/>
          <w:numId w:val="36"/>
        </w:numPr>
        <w:spacing w:before="0" w:line="300" w:lineRule="auto"/>
        <w:rPr>
          <w:rFonts w:asciiTheme="minorHAnsi" w:eastAsiaTheme="majorEastAsia" w:hAnsiTheme="minorHAnsi" w:cstheme="minorHAnsi"/>
          <w:szCs w:val="24"/>
        </w:rPr>
      </w:pPr>
      <w:r w:rsidRPr="009941E7">
        <w:rPr>
          <w:rFonts w:asciiTheme="minorHAnsi" w:eastAsiaTheme="majorEastAsia" w:hAnsiTheme="minorHAnsi" w:cstheme="minorHAnsi"/>
          <w:szCs w:val="24"/>
        </w:rPr>
        <w:t>Maintenance or enhancement of existing wildlife</w:t>
      </w:r>
      <w:r w:rsidRPr="009941E7">
        <w:rPr>
          <w:rFonts w:ascii="Cambria Math" w:eastAsiaTheme="majorEastAsia" w:hAnsi="Cambria Math" w:cs="Cambria Math"/>
          <w:szCs w:val="24"/>
        </w:rPr>
        <w:t>‑</w:t>
      </w:r>
      <w:r w:rsidRPr="009941E7">
        <w:rPr>
          <w:rFonts w:asciiTheme="minorHAnsi" w:eastAsiaTheme="majorEastAsia" w:hAnsiTheme="minorHAnsi" w:cstheme="minorHAnsi"/>
          <w:szCs w:val="24"/>
        </w:rPr>
        <w:t>rich habitat.</w:t>
      </w:r>
    </w:p>
    <w:p w14:paraId="3F1B838D" w14:textId="44213D7B" w:rsidR="0425122D" w:rsidRPr="009941E7" w:rsidRDefault="50C104B7" w:rsidP="00C36F18">
      <w:pPr>
        <w:pStyle w:val="ListParagraph"/>
        <w:numPr>
          <w:ilvl w:val="0"/>
          <w:numId w:val="36"/>
        </w:numPr>
        <w:spacing w:before="0" w:line="300" w:lineRule="auto"/>
        <w:rPr>
          <w:rFonts w:asciiTheme="minorHAnsi" w:eastAsiaTheme="majorEastAsia" w:hAnsiTheme="minorHAnsi" w:cstheme="minorHAnsi"/>
          <w:szCs w:val="24"/>
        </w:rPr>
      </w:pPr>
      <w:r w:rsidRPr="009941E7">
        <w:rPr>
          <w:rFonts w:asciiTheme="minorHAnsi" w:eastAsiaTheme="majorEastAsia" w:hAnsiTheme="minorHAnsi" w:cstheme="minorHAnsi"/>
          <w:szCs w:val="24"/>
        </w:rPr>
        <w:t>Compensatory habitat required by planning.</w:t>
      </w:r>
    </w:p>
    <w:p w14:paraId="33B3C383" w14:textId="78B7E522" w:rsidR="0425122D" w:rsidRPr="009941E7" w:rsidRDefault="50C104B7" w:rsidP="00C36F18">
      <w:pPr>
        <w:pStyle w:val="ListParagraph"/>
        <w:numPr>
          <w:ilvl w:val="0"/>
          <w:numId w:val="36"/>
        </w:numPr>
        <w:spacing w:before="0" w:line="300" w:lineRule="auto"/>
        <w:rPr>
          <w:rFonts w:asciiTheme="minorHAnsi" w:eastAsiaTheme="majorEastAsia" w:hAnsiTheme="minorHAnsi" w:cstheme="minorHAnsi"/>
          <w:szCs w:val="24"/>
        </w:rPr>
      </w:pPr>
      <w:r w:rsidRPr="009941E7">
        <w:rPr>
          <w:rFonts w:asciiTheme="minorHAnsi" w:eastAsiaTheme="majorEastAsia" w:hAnsiTheme="minorHAnsi" w:cstheme="minorHAnsi"/>
          <w:szCs w:val="24"/>
        </w:rPr>
        <w:t xml:space="preserve">Actions on protected sites designated </w:t>
      </w:r>
      <w:r w:rsidR="00B13D67">
        <w:rPr>
          <w:rFonts w:asciiTheme="minorHAnsi" w:eastAsiaTheme="majorEastAsia" w:hAnsiTheme="minorHAnsi" w:cstheme="minorHAnsi"/>
          <w:szCs w:val="24"/>
        </w:rPr>
        <w:t>as of</w:t>
      </w:r>
      <w:r w:rsidR="00B13D67" w:rsidRPr="009941E7">
        <w:rPr>
          <w:rFonts w:asciiTheme="minorHAnsi" w:eastAsiaTheme="majorEastAsia" w:hAnsiTheme="minorHAnsi" w:cstheme="minorHAnsi"/>
          <w:szCs w:val="24"/>
        </w:rPr>
        <w:t xml:space="preserve"> </w:t>
      </w:r>
      <w:r w:rsidRPr="009941E7">
        <w:rPr>
          <w:rFonts w:asciiTheme="minorHAnsi" w:eastAsiaTheme="majorEastAsia" w:hAnsiTheme="minorHAnsi" w:cstheme="minorHAnsi"/>
          <w:szCs w:val="24"/>
        </w:rPr>
        <w:t>Jan</w:t>
      </w:r>
      <w:r w:rsidR="00B13D67">
        <w:rPr>
          <w:rFonts w:asciiTheme="minorHAnsi" w:eastAsiaTheme="majorEastAsia" w:hAnsiTheme="minorHAnsi" w:cstheme="minorHAnsi"/>
          <w:szCs w:val="24"/>
        </w:rPr>
        <w:t>uary</w:t>
      </w:r>
      <w:r w:rsidRPr="009941E7">
        <w:rPr>
          <w:rFonts w:asciiTheme="minorHAnsi" w:eastAsiaTheme="majorEastAsia" w:hAnsiTheme="minorHAnsi" w:cstheme="minorHAnsi"/>
          <w:szCs w:val="24"/>
        </w:rPr>
        <w:t xml:space="preserve"> 2023.</w:t>
      </w:r>
      <w:r w:rsidR="00B13D67">
        <w:rPr>
          <w:rFonts w:asciiTheme="minorHAnsi" w:eastAsiaTheme="majorEastAsia" w:hAnsiTheme="minorHAnsi" w:cstheme="minorHAnsi"/>
          <w:szCs w:val="24"/>
        </w:rPr>
        <w:t xml:space="preserve"> Action </w:t>
      </w:r>
      <w:r w:rsidR="009D56A2">
        <w:rPr>
          <w:rFonts w:asciiTheme="minorHAnsi" w:eastAsiaTheme="majorEastAsia" w:hAnsiTheme="minorHAnsi" w:cstheme="minorHAnsi"/>
          <w:szCs w:val="24"/>
        </w:rPr>
        <w:t xml:space="preserve">can take place on land that has been or may be designated after January 2023. </w:t>
      </w:r>
    </w:p>
    <w:p w14:paraId="4F9EF02B" w14:textId="34E7EC44" w:rsidR="0425122D" w:rsidRPr="00C36F18" w:rsidRDefault="50C104B7" w:rsidP="00C36F18">
      <w:pPr>
        <w:pStyle w:val="ListParagraph"/>
        <w:numPr>
          <w:ilvl w:val="0"/>
          <w:numId w:val="36"/>
        </w:numPr>
        <w:spacing w:before="0" w:line="300" w:lineRule="auto"/>
        <w:rPr>
          <w:rFonts w:asciiTheme="majorHAnsi" w:eastAsiaTheme="majorEastAsia" w:hAnsiTheme="majorHAnsi" w:cstheme="majorBidi"/>
        </w:rPr>
      </w:pPr>
      <w:r w:rsidRPr="0D4413BE">
        <w:rPr>
          <w:rFonts w:asciiTheme="minorHAnsi" w:eastAsiaTheme="majorEastAsia" w:hAnsiTheme="minorHAnsi" w:cstheme="minorBidi"/>
        </w:rPr>
        <w:t>Creation that destroys an existing wildlife</w:t>
      </w:r>
      <w:r w:rsidRPr="0D4413BE">
        <w:rPr>
          <w:rFonts w:ascii="Cambria Math" w:eastAsiaTheme="majorEastAsia" w:hAnsi="Cambria Math" w:cs="Cambria Math"/>
        </w:rPr>
        <w:t>‑</w:t>
      </w:r>
      <w:r w:rsidRPr="0D4413BE">
        <w:rPr>
          <w:rFonts w:asciiTheme="minorHAnsi" w:eastAsiaTheme="majorEastAsia" w:hAnsiTheme="minorHAnsi" w:cstheme="minorBidi"/>
        </w:rPr>
        <w:t>rich habitat (e.g., creating dry habitats on peat).</w:t>
      </w:r>
    </w:p>
    <w:p w14:paraId="4A9D499F" w14:textId="6A2F2ED3" w:rsidR="00367FEA" w:rsidRPr="00CC6BB3" w:rsidRDefault="00367FEA" w:rsidP="6FD41121">
      <w:pPr>
        <w:pStyle w:val="Heading4"/>
        <w:rPr>
          <w:rFonts w:asciiTheme="majorHAnsi" w:eastAsiaTheme="majorEastAsia" w:hAnsiTheme="majorHAnsi" w:cstheme="majorBidi"/>
          <w:szCs w:val="24"/>
        </w:rPr>
      </w:pPr>
      <w:r w:rsidRPr="00CC6BB3">
        <w:rPr>
          <w:rFonts w:asciiTheme="majorHAnsi" w:eastAsiaTheme="majorEastAsia" w:hAnsiTheme="majorHAnsi" w:cstheme="majorBidi"/>
          <w:szCs w:val="24"/>
        </w:rPr>
        <w:t>Quick Assessment Checklist</w:t>
      </w:r>
    </w:p>
    <w:p w14:paraId="59F10C62" w14:textId="1980C078" w:rsidR="00691971" w:rsidRPr="004570EA" w:rsidRDefault="00691971" w:rsidP="00691971">
      <w:pPr>
        <w:spacing w:after="240"/>
        <w:rPr>
          <w:rFonts w:asciiTheme="majorHAnsi" w:eastAsiaTheme="majorEastAsia" w:hAnsiTheme="majorHAnsi" w:cstheme="majorBidi"/>
          <w:szCs w:val="24"/>
        </w:rPr>
      </w:pPr>
      <w:r>
        <w:rPr>
          <w:rFonts w:asciiTheme="majorHAnsi" w:eastAsiaTheme="majorEastAsia" w:hAnsiTheme="majorHAnsi" w:cstheme="majorBidi"/>
          <w:szCs w:val="24"/>
        </w:rPr>
        <w:t xml:space="preserve">See Figure 1 for a flow chart to support decision making on whether projects are eligible for the WRHF. </w:t>
      </w:r>
    </w:p>
    <w:p w14:paraId="5A550F42" w14:textId="5FF5456B" w:rsidR="00CB127F" w:rsidRPr="00CC6BB3" w:rsidRDefault="00CB127F" w:rsidP="6FD41121">
      <w:pPr>
        <w:spacing w:after="240"/>
        <w:rPr>
          <w:rFonts w:asciiTheme="majorHAnsi" w:eastAsiaTheme="majorEastAsia" w:hAnsiTheme="majorHAnsi" w:cstheme="majorBidi"/>
          <w:i/>
          <w:iCs/>
          <w:szCs w:val="24"/>
        </w:rPr>
      </w:pPr>
      <w:r w:rsidRPr="00CC6BB3">
        <w:rPr>
          <w:rFonts w:asciiTheme="majorHAnsi" w:eastAsiaTheme="majorEastAsia" w:hAnsiTheme="majorHAnsi" w:cstheme="majorBidi"/>
          <w:i/>
          <w:iCs/>
          <w:szCs w:val="24"/>
        </w:rPr>
        <w:t>This can be used by FiPL officers to assess whether an activity is eligible for funding or not.</w:t>
      </w:r>
    </w:p>
    <w:p w14:paraId="669610A9" w14:textId="52BC8C52" w:rsidR="005662AB" w:rsidRDefault="39DD62EA" w:rsidP="005662AB">
      <w:pPr>
        <w:pStyle w:val="Heading4"/>
        <w:spacing w:after="240"/>
        <w:rPr>
          <w:rFonts w:asciiTheme="majorHAnsi" w:eastAsiaTheme="majorEastAsia" w:hAnsiTheme="majorHAnsi" w:cstheme="majorBidi"/>
          <w:b w:val="0"/>
          <w:bCs w:val="0"/>
        </w:rPr>
      </w:pPr>
      <w:r w:rsidRPr="00CC6BB3">
        <w:rPr>
          <w:rFonts w:asciiTheme="majorHAnsi" w:eastAsiaTheme="majorEastAsia" w:hAnsiTheme="majorHAnsi" w:cstheme="majorBidi"/>
          <w:b w:val="0"/>
          <w:bCs w:val="0"/>
        </w:rPr>
        <w:t>FiPL Officers should confirm</w:t>
      </w:r>
      <w:r w:rsidR="006C4010">
        <w:rPr>
          <w:rFonts w:asciiTheme="majorHAnsi" w:eastAsiaTheme="majorEastAsia" w:hAnsiTheme="majorHAnsi" w:cstheme="majorBidi"/>
          <w:b w:val="0"/>
          <w:bCs w:val="0"/>
        </w:rPr>
        <w:t xml:space="preserve"> and document that</w:t>
      </w:r>
      <w:r w:rsidRPr="00CC6BB3">
        <w:rPr>
          <w:rFonts w:asciiTheme="majorHAnsi" w:eastAsiaTheme="majorEastAsia" w:hAnsiTheme="majorHAnsi" w:cstheme="majorBidi"/>
          <w:b w:val="0"/>
          <w:bCs w:val="0"/>
        </w:rPr>
        <w:t>:</w:t>
      </w:r>
    </w:p>
    <w:p w14:paraId="00879517" w14:textId="45A58E23" w:rsidR="005662AB" w:rsidRPr="005662AB" w:rsidRDefault="005662AB" w:rsidP="688E9264">
      <w:pPr>
        <w:pStyle w:val="ListParagraph"/>
        <w:numPr>
          <w:ilvl w:val="0"/>
          <w:numId w:val="36"/>
        </w:numPr>
        <w:spacing w:before="0" w:after="0" w:line="300" w:lineRule="atLeast"/>
        <w:rPr>
          <w:rFonts w:asciiTheme="minorHAnsi" w:eastAsia="Times New Roman" w:hAnsiTheme="minorHAnsi" w:cstheme="minorHAnsi"/>
          <w:szCs w:val="24"/>
          <w:lang w:eastAsia="en-GB"/>
        </w:rPr>
      </w:pPr>
      <w:r w:rsidRPr="005662AB">
        <w:rPr>
          <w:rFonts w:asciiTheme="minorHAnsi" w:eastAsia="Times New Roman" w:hAnsiTheme="minorHAnsi" w:cstheme="minorHAnsi"/>
          <w:szCs w:val="24"/>
          <w:lang w:eastAsia="en-GB"/>
        </w:rPr>
        <w:t>The proposal creates new wildlife</w:t>
      </w:r>
      <w:r w:rsidR="2B3EDA0B" w:rsidRPr="688E9264">
        <w:rPr>
          <w:rFonts w:asciiTheme="minorHAnsi" w:eastAsia="Times New Roman" w:hAnsiTheme="minorHAnsi" w:cstheme="minorBidi"/>
          <w:lang w:eastAsia="en-GB"/>
        </w:rPr>
        <w:t>-</w:t>
      </w:r>
      <w:r w:rsidRPr="005662AB">
        <w:rPr>
          <w:rFonts w:asciiTheme="minorHAnsi" w:eastAsia="Times New Roman" w:hAnsiTheme="minorHAnsi" w:cstheme="minorHAnsi"/>
          <w:szCs w:val="24"/>
          <w:lang w:eastAsia="en-GB"/>
        </w:rPr>
        <w:t xml:space="preserve">rich habitat (not maintenance) </w:t>
      </w:r>
    </w:p>
    <w:p w14:paraId="6C6F39CB" w14:textId="784CFB11" w:rsidR="005662AB" w:rsidRPr="005662AB" w:rsidRDefault="005662AB" w:rsidP="005662AB">
      <w:pPr>
        <w:pStyle w:val="ListParagraph"/>
        <w:numPr>
          <w:ilvl w:val="0"/>
          <w:numId w:val="36"/>
        </w:numPr>
        <w:spacing w:before="0" w:after="0" w:line="300" w:lineRule="atLeast"/>
        <w:rPr>
          <w:rFonts w:asciiTheme="minorHAnsi" w:eastAsia="Times New Roman" w:hAnsiTheme="minorHAnsi" w:cstheme="minorHAnsi"/>
          <w:szCs w:val="24"/>
          <w:lang w:eastAsia="en-GB"/>
        </w:rPr>
      </w:pPr>
      <w:r w:rsidRPr="005662AB">
        <w:rPr>
          <w:rFonts w:asciiTheme="minorHAnsi" w:eastAsia="Times New Roman" w:hAnsiTheme="minorHAnsi" w:cstheme="minorHAnsi"/>
          <w:szCs w:val="24"/>
          <w:lang w:eastAsia="en-GB"/>
        </w:rPr>
        <w:t xml:space="preserve">The habitat type appears in TIN219 Table 2 </w:t>
      </w:r>
    </w:p>
    <w:p w14:paraId="0209018F" w14:textId="6DFCB86F" w:rsidR="005662AB" w:rsidRPr="005662AB" w:rsidRDefault="005662AB" w:rsidP="005662AB">
      <w:pPr>
        <w:pStyle w:val="ListParagraph"/>
        <w:numPr>
          <w:ilvl w:val="0"/>
          <w:numId w:val="36"/>
        </w:numPr>
        <w:spacing w:before="0" w:after="0" w:line="300" w:lineRule="atLeast"/>
        <w:rPr>
          <w:rFonts w:asciiTheme="minorHAnsi" w:eastAsia="Times New Roman" w:hAnsiTheme="minorHAnsi" w:cstheme="minorHAnsi"/>
          <w:szCs w:val="24"/>
          <w:lang w:eastAsia="en-GB"/>
        </w:rPr>
      </w:pPr>
      <w:r w:rsidRPr="005662AB">
        <w:rPr>
          <w:rFonts w:asciiTheme="minorHAnsi" w:eastAsia="Times New Roman" w:hAnsiTheme="minorHAnsi" w:cstheme="minorHAnsi"/>
          <w:szCs w:val="24"/>
          <w:lang w:eastAsia="en-GB"/>
        </w:rPr>
        <w:t xml:space="preserve">Site conditions and proposed actions match the habitat’s desired outcome in TIN219 </w:t>
      </w:r>
    </w:p>
    <w:p w14:paraId="2E8D7DAD" w14:textId="13FFA590" w:rsidR="005662AB" w:rsidRPr="005662AB" w:rsidRDefault="005662AB" w:rsidP="1EFF3E42">
      <w:pPr>
        <w:pStyle w:val="ListParagraph"/>
        <w:numPr>
          <w:ilvl w:val="0"/>
          <w:numId w:val="36"/>
        </w:numPr>
        <w:spacing w:before="0" w:after="0" w:line="300" w:lineRule="atLeast"/>
        <w:rPr>
          <w:rFonts w:asciiTheme="minorHAnsi" w:eastAsia="Times New Roman" w:hAnsiTheme="minorHAnsi" w:cstheme="minorBidi"/>
          <w:lang w:eastAsia="en-GB"/>
        </w:rPr>
      </w:pPr>
      <w:r w:rsidRPr="1EFF3E42">
        <w:rPr>
          <w:rFonts w:asciiTheme="minorHAnsi" w:eastAsia="Times New Roman" w:hAnsiTheme="minorHAnsi" w:cstheme="minorBidi"/>
          <w:lang w:eastAsia="en-GB"/>
        </w:rPr>
        <w:t>Actions are evidence</w:t>
      </w:r>
      <w:r w:rsidR="33DDA533" w:rsidRPr="1EFF3E42">
        <w:rPr>
          <w:rFonts w:asciiTheme="minorHAnsi" w:eastAsia="Times New Roman" w:hAnsiTheme="minorHAnsi" w:cstheme="minorBidi"/>
          <w:lang w:eastAsia="en-GB"/>
        </w:rPr>
        <w:t xml:space="preserve"> </w:t>
      </w:r>
      <w:r w:rsidRPr="1EFF3E42">
        <w:rPr>
          <w:rFonts w:asciiTheme="minorHAnsi" w:eastAsia="Times New Roman" w:hAnsiTheme="minorHAnsi" w:cstheme="minorBidi"/>
          <w:lang w:eastAsia="en-GB"/>
        </w:rPr>
        <w:t xml:space="preserve">based and sufficient to establish habitat </w:t>
      </w:r>
    </w:p>
    <w:p w14:paraId="69208FC7" w14:textId="7353B654" w:rsidR="72B2ACAF" w:rsidRDefault="5DA2EB95" w:rsidP="0D4413BE">
      <w:pPr>
        <w:pStyle w:val="ListParagraph"/>
        <w:numPr>
          <w:ilvl w:val="0"/>
          <w:numId w:val="36"/>
        </w:numPr>
        <w:spacing w:before="0" w:after="0" w:line="300" w:lineRule="atLeast"/>
        <w:rPr>
          <w:rFonts w:asciiTheme="minorHAnsi" w:eastAsia="Times New Roman" w:hAnsiTheme="minorHAnsi" w:cstheme="minorBidi"/>
          <w:lang w:eastAsia="en-GB"/>
        </w:rPr>
      </w:pPr>
      <w:r w:rsidRPr="0EC4DA29">
        <w:rPr>
          <w:rFonts w:asciiTheme="minorHAnsi" w:eastAsia="Times New Roman" w:hAnsiTheme="minorHAnsi" w:cstheme="minorBidi"/>
          <w:lang w:eastAsia="en-GB"/>
        </w:rPr>
        <w:t>The land is outside of protected sites</w:t>
      </w:r>
    </w:p>
    <w:p w14:paraId="051B2E92" w14:textId="2972ADA6" w:rsidR="005662AB" w:rsidRPr="005662AB" w:rsidRDefault="005662AB" w:rsidP="005662AB">
      <w:pPr>
        <w:pStyle w:val="ListParagraph"/>
        <w:numPr>
          <w:ilvl w:val="0"/>
          <w:numId w:val="36"/>
        </w:numPr>
        <w:spacing w:before="0" w:after="0" w:line="300" w:lineRule="atLeast"/>
        <w:rPr>
          <w:rFonts w:asciiTheme="minorHAnsi" w:eastAsia="Times New Roman" w:hAnsiTheme="minorHAnsi" w:cstheme="minorBidi"/>
          <w:lang w:eastAsia="en-GB"/>
        </w:rPr>
      </w:pPr>
      <w:r w:rsidRPr="0EC4DA29">
        <w:rPr>
          <w:rFonts w:asciiTheme="minorHAnsi" w:eastAsia="Times New Roman" w:hAnsiTheme="minorHAnsi" w:cstheme="minorBidi"/>
          <w:lang w:eastAsia="en-GB"/>
        </w:rPr>
        <w:t xml:space="preserve">The habitat </w:t>
      </w:r>
      <w:r w:rsidR="00373A35">
        <w:rPr>
          <w:rFonts w:asciiTheme="minorHAnsi" w:eastAsia="Times New Roman" w:hAnsiTheme="minorHAnsi" w:cstheme="minorBidi"/>
          <w:lang w:eastAsia="en-GB"/>
        </w:rPr>
        <w:t xml:space="preserve">creation action </w:t>
      </w:r>
      <w:r w:rsidRPr="0EC4DA29">
        <w:rPr>
          <w:rFonts w:asciiTheme="minorHAnsi" w:eastAsia="Times New Roman" w:hAnsiTheme="minorHAnsi" w:cstheme="minorBidi"/>
          <w:lang w:eastAsia="en-GB"/>
        </w:rPr>
        <w:t xml:space="preserve">aligns with priorities </w:t>
      </w:r>
      <w:r w:rsidR="00373A35">
        <w:rPr>
          <w:rFonts w:asciiTheme="minorHAnsi" w:eastAsia="Times New Roman" w:hAnsiTheme="minorHAnsi" w:cstheme="minorBidi"/>
          <w:lang w:eastAsia="en-GB"/>
        </w:rPr>
        <w:t>identified in the LNRS</w:t>
      </w:r>
      <w:r w:rsidR="00C806BE">
        <w:rPr>
          <w:rFonts w:asciiTheme="minorHAnsi" w:eastAsia="Times New Roman" w:hAnsiTheme="minorHAnsi" w:cstheme="minorBidi"/>
          <w:lang w:eastAsia="en-GB"/>
        </w:rPr>
        <w:t xml:space="preserve"> and the PL management plan</w:t>
      </w:r>
    </w:p>
    <w:p w14:paraId="7C0431FF" w14:textId="7598BBC0" w:rsidR="005662AB" w:rsidRDefault="005662AB" w:rsidP="1EFF3E42">
      <w:pPr>
        <w:pStyle w:val="ListParagraph"/>
        <w:numPr>
          <w:ilvl w:val="0"/>
          <w:numId w:val="36"/>
        </w:numPr>
        <w:spacing w:before="0" w:after="0" w:line="300" w:lineRule="atLeast"/>
        <w:rPr>
          <w:rFonts w:asciiTheme="minorHAnsi" w:eastAsia="Times New Roman" w:hAnsiTheme="minorHAnsi" w:cstheme="minorBidi"/>
          <w:lang w:eastAsia="en-GB"/>
        </w:rPr>
      </w:pPr>
      <w:r w:rsidRPr="1EFF3E42">
        <w:rPr>
          <w:rFonts w:asciiTheme="minorHAnsi" w:eastAsia="Times New Roman" w:hAnsiTheme="minorHAnsi" w:cstheme="minorBidi"/>
          <w:lang w:eastAsia="en-GB"/>
        </w:rPr>
        <w:t>Funding is compatible with other schemes (no double</w:t>
      </w:r>
      <w:r w:rsidR="772FC49B" w:rsidRPr="1EFF3E42">
        <w:rPr>
          <w:rFonts w:asciiTheme="minorHAnsi" w:eastAsia="Times New Roman" w:hAnsiTheme="minorHAnsi" w:cstheme="minorBidi"/>
          <w:lang w:eastAsia="en-GB"/>
        </w:rPr>
        <w:t xml:space="preserve"> </w:t>
      </w:r>
      <w:r w:rsidRPr="1EFF3E42">
        <w:rPr>
          <w:rFonts w:asciiTheme="minorHAnsi" w:eastAsia="Times New Roman" w:hAnsiTheme="minorHAnsi" w:cstheme="minorBidi"/>
          <w:lang w:eastAsia="en-GB"/>
        </w:rPr>
        <w:t xml:space="preserve">funding) </w:t>
      </w:r>
    </w:p>
    <w:p w14:paraId="1FFF5B48" w14:textId="77777777" w:rsidR="00691971" w:rsidRDefault="00691971" w:rsidP="00691971">
      <w:pPr>
        <w:spacing w:before="0" w:after="0" w:line="300" w:lineRule="atLeast"/>
        <w:rPr>
          <w:rFonts w:asciiTheme="minorHAnsi" w:eastAsia="Times New Roman" w:hAnsiTheme="minorHAnsi" w:cstheme="minorBidi"/>
          <w:lang w:eastAsia="en-GB"/>
        </w:rPr>
      </w:pPr>
    </w:p>
    <w:p w14:paraId="4E578C15" w14:textId="5D569FC8" w:rsidR="00472D3B" w:rsidRDefault="00472D3B">
      <w:pPr>
        <w:spacing w:before="0" w:after="0" w:line="240" w:lineRule="auto"/>
        <w:rPr>
          <w:rFonts w:asciiTheme="minorHAnsi" w:eastAsia="Times New Roman" w:hAnsiTheme="minorHAnsi" w:cstheme="minorBidi"/>
          <w:lang w:eastAsia="en-GB"/>
        </w:rPr>
      </w:pPr>
      <w:r>
        <w:rPr>
          <w:rFonts w:asciiTheme="minorHAnsi" w:eastAsia="Times New Roman" w:hAnsiTheme="minorHAnsi" w:cstheme="minorBidi"/>
          <w:lang w:eastAsia="en-GB"/>
        </w:rPr>
        <w:br w:type="page"/>
      </w:r>
    </w:p>
    <w:p w14:paraId="2CC9AE2C" w14:textId="77777777" w:rsidR="00472D3B" w:rsidRDefault="00472D3B">
      <w:pPr>
        <w:spacing w:before="0" w:after="0" w:line="240" w:lineRule="auto"/>
        <w:rPr>
          <w:rFonts w:asciiTheme="minorHAnsi" w:eastAsia="Times New Roman" w:hAnsiTheme="minorHAnsi" w:cstheme="minorBidi"/>
          <w:lang w:eastAsia="en-GB"/>
        </w:rPr>
        <w:sectPr w:rsidR="00472D3B" w:rsidSect="00A1296C">
          <w:footerReference w:type="default" r:id="rId30"/>
          <w:type w:val="continuous"/>
          <w:pgSz w:w="11899" w:h="16838" w:code="9"/>
          <w:pgMar w:top="1134" w:right="1134" w:bottom="1134" w:left="1134" w:header="340" w:footer="340" w:gutter="0"/>
          <w:cols w:space="708"/>
          <w:titlePg/>
        </w:sectPr>
      </w:pPr>
    </w:p>
    <w:p w14:paraId="502BAC05" w14:textId="43E4B36D" w:rsidR="00472D3B" w:rsidRDefault="00472D3B">
      <w:pPr>
        <w:spacing w:before="0" w:after="0" w:line="240" w:lineRule="auto"/>
        <w:rPr>
          <w:rFonts w:asciiTheme="minorHAnsi" w:eastAsia="Times New Roman" w:hAnsiTheme="minorHAnsi" w:cstheme="minorBidi"/>
          <w:lang w:eastAsia="en-GB"/>
        </w:rPr>
        <w:sectPr w:rsidR="00472D3B" w:rsidSect="00496177">
          <w:type w:val="continuous"/>
          <w:pgSz w:w="16838" w:h="11899" w:orient="landscape" w:code="9"/>
          <w:pgMar w:top="1134" w:right="1134" w:bottom="1134" w:left="1134" w:header="340" w:footer="340" w:gutter="0"/>
          <w:cols w:space="708"/>
          <w:titlePg/>
        </w:sectPr>
      </w:pPr>
      <w:r>
        <w:rPr>
          <w:noProof/>
        </w:rPr>
        <w:lastRenderedPageBreak/>
        <mc:AlternateContent>
          <mc:Choice Requires="wps">
            <w:drawing>
              <wp:anchor distT="0" distB="0" distL="114300" distR="114300" simplePos="0" relativeHeight="251658241" behindDoc="1" locked="0" layoutInCell="1" allowOverlap="1" wp14:anchorId="37C43144" wp14:editId="5611C3AC">
                <wp:simplePos x="0" y="0"/>
                <wp:positionH relativeFrom="column">
                  <wp:posOffset>-528320</wp:posOffset>
                </wp:positionH>
                <wp:positionV relativeFrom="paragraph">
                  <wp:posOffset>544195</wp:posOffset>
                </wp:positionV>
                <wp:extent cx="10288905" cy="457200"/>
                <wp:effectExtent l="0" t="0" r="0" b="0"/>
                <wp:wrapTight wrapText="bothSides">
                  <wp:wrapPolygon edited="0">
                    <wp:start x="0" y="0"/>
                    <wp:lineTo x="0" y="20700"/>
                    <wp:lineTo x="21556" y="20700"/>
                    <wp:lineTo x="21556" y="0"/>
                    <wp:lineTo x="0" y="0"/>
                  </wp:wrapPolygon>
                </wp:wrapTight>
                <wp:docPr id="1638668063" name="Text Box 1"/>
                <wp:cNvGraphicFramePr/>
                <a:graphic xmlns:a="http://schemas.openxmlformats.org/drawingml/2006/main">
                  <a:graphicData uri="http://schemas.microsoft.com/office/word/2010/wordprocessingShape">
                    <wps:wsp>
                      <wps:cNvSpPr txBox="1"/>
                      <wps:spPr>
                        <a:xfrm>
                          <a:off x="0" y="0"/>
                          <a:ext cx="10288905" cy="457200"/>
                        </a:xfrm>
                        <a:prstGeom prst="rect">
                          <a:avLst/>
                        </a:prstGeom>
                        <a:solidFill>
                          <a:prstClr val="white"/>
                        </a:solidFill>
                        <a:ln>
                          <a:noFill/>
                        </a:ln>
                      </wps:spPr>
                      <wps:txbx>
                        <w:txbxContent>
                          <w:p w14:paraId="1FEFBA5E" w14:textId="2B4C39B2" w:rsidR="00472D3B" w:rsidRPr="00D520D9" w:rsidRDefault="00472D3B" w:rsidP="00496177">
                            <w:pPr>
                              <w:pStyle w:val="Caption"/>
                              <w:rPr>
                                <w:rFonts w:asciiTheme="majorHAnsi" w:eastAsiaTheme="majorEastAsia" w:hAnsiTheme="majorHAnsi" w:cstheme="majorBidi"/>
                              </w:rPr>
                            </w:pPr>
                            <w:r>
                              <w:t xml:space="preserve">Figure </w:t>
                            </w:r>
                            <w:fldSimple w:instr=" SEQ Figure \* ARABIC ">
                              <w:r>
                                <w:rPr>
                                  <w:noProof/>
                                </w:rPr>
                                <w:t>1</w:t>
                              </w:r>
                            </w:fldSimple>
                            <w:r>
                              <w:t xml:space="preserve"> Flow chart to support decision making on whether a project will count towards the habitat target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C43144" id="_x0000_t202" coordsize="21600,21600" o:spt="202" path="m,l,21600r21600,l21600,xe">
                <v:stroke joinstyle="miter"/>
                <v:path gradientshapeok="t" o:connecttype="rect"/>
              </v:shapetype>
              <v:shape id="Text Box 1" o:spid="_x0000_s1026" type="#_x0000_t202" style="position:absolute;margin-left:-41.6pt;margin-top:42.85pt;width:810.15pt;height:36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" stroked="f">
                <v:textbox inset="0,0,0,0">
                  <w:txbxContent>
                    <w:p w14:paraId="1FEFBA5E" w14:textId="2B4C39B2" w:rsidR="00472D3B" w:rsidRPr="00D520D9" w:rsidRDefault="00472D3B" w:rsidP="00496177">
                      <w:pPr>
                        <w:pStyle w:val="Caption"/>
                        <w:rPr>
                          <w:rFonts w:asciiTheme="majorHAnsi" w:eastAsiaTheme="majorEastAsia" w:hAnsiTheme="majorHAnsi" w:cstheme="majorBidi"/>
                        </w:rPr>
                      </w:pPr>
                      <w:r>
                        <w:t xml:space="preserve">Figure </w:t>
                      </w:r>
                      <w:fldSimple w:instr=" SEQ Figure \* ARABIC ">
                        <w:r>
                          <w:rPr>
                            <w:noProof/>
                          </w:rPr>
                          <w:t>1</w:t>
                        </w:r>
                      </w:fldSimple>
                      <w:r>
                        <w:t xml:space="preserve"> Flow chart to support decision making on whether a project will count towards the habitat target</w:t>
                      </w:r>
                    </w:p>
                  </w:txbxContent>
                </v:textbox>
                <w10:wrap type="tight"/>
              </v:shape>
            </w:pict>
          </mc:Fallback>
        </mc:AlternateContent>
      </w:r>
      <w:r w:rsidRPr="00472D3B">
        <w:rPr>
          <w:rFonts w:asciiTheme="majorHAnsi" w:eastAsiaTheme="majorEastAsia" w:hAnsiTheme="majorHAnsi" w:cstheme="majorBidi"/>
          <w:noProof/>
          <w:szCs w:val="24"/>
        </w:rPr>
        <w:drawing>
          <wp:anchor distT="0" distB="0" distL="114300" distR="114300" simplePos="0" relativeHeight="251658240" behindDoc="1" locked="0" layoutInCell="1" allowOverlap="1" wp14:anchorId="3847303A" wp14:editId="4506A771">
            <wp:simplePos x="0" y="0"/>
            <wp:positionH relativeFrom="column">
              <wp:posOffset>-528778</wp:posOffset>
            </wp:positionH>
            <wp:positionV relativeFrom="paragraph">
              <wp:posOffset>1001883</wp:posOffset>
            </wp:positionV>
            <wp:extent cx="10288905" cy="4550410"/>
            <wp:effectExtent l="0" t="0" r="0" b="2540"/>
            <wp:wrapTight wrapText="bothSides">
              <wp:wrapPolygon edited="0">
                <wp:start x="0" y="0"/>
                <wp:lineTo x="0" y="21522"/>
                <wp:lineTo x="21556" y="21522"/>
                <wp:lineTo x="21556" y="0"/>
                <wp:lineTo x="0" y="0"/>
              </wp:wrapPolygon>
            </wp:wrapTight>
            <wp:docPr id="1503310185" name="Picture 150331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79022" name=""/>
                    <pic:cNvPicPr/>
                  </pic:nvPicPr>
                  <pic:blipFill>
                    <a:blip r:embed="rId31"/>
                    <a:stretch>
                      <a:fillRect/>
                    </a:stretch>
                  </pic:blipFill>
                  <pic:spPr>
                    <a:xfrm>
                      <a:off x="0" y="0"/>
                      <a:ext cx="10288905" cy="4550410"/>
                    </a:xfrm>
                    <a:prstGeom prst="rect">
                      <a:avLst/>
                    </a:prstGeom>
                  </pic:spPr>
                </pic:pic>
              </a:graphicData>
            </a:graphic>
            <wp14:sizeRelH relativeFrom="page">
              <wp14:pctWidth>0</wp14:pctWidth>
            </wp14:sizeRelH>
            <wp14:sizeRelV relativeFrom="page">
              <wp14:pctHeight>0</wp14:pctHeight>
            </wp14:sizeRelV>
          </wp:anchor>
        </w:drawing>
      </w:r>
    </w:p>
    <w:p w14:paraId="5FBFDBC0" w14:textId="3F895AEE" w:rsidR="0089493E" w:rsidRPr="007B16E6" w:rsidRDefault="0089493E" w:rsidP="007B16E6">
      <w:pPr>
        <w:pStyle w:val="Heading4"/>
        <w:spacing w:after="240"/>
        <w:rPr>
          <w:rFonts w:asciiTheme="majorHAnsi" w:eastAsiaTheme="majorEastAsia" w:hAnsiTheme="majorHAnsi" w:cstheme="majorBidi"/>
        </w:rPr>
      </w:pPr>
      <w:r w:rsidRPr="007B16E6">
        <w:rPr>
          <w:rFonts w:asciiTheme="majorHAnsi" w:eastAsiaTheme="majorEastAsia" w:hAnsiTheme="majorHAnsi" w:cstheme="majorBidi"/>
        </w:rPr>
        <w:lastRenderedPageBreak/>
        <w:t>Worked Examples</w:t>
      </w:r>
    </w:p>
    <w:p w14:paraId="68D92818" w14:textId="7772CECF" w:rsidR="5DEAD0DF" w:rsidRDefault="07905AB3" w:rsidP="5DEAD0DF">
      <w:pPr>
        <w:spacing w:after="240"/>
      </w:pPr>
      <w:r>
        <w:rPr>
          <w:noProof/>
        </w:rPr>
        <w:drawing>
          <wp:inline distT="0" distB="0" distL="0" distR="0" wp14:anchorId="18EBD0DE" wp14:editId="73B020F8">
            <wp:extent cx="6124575" cy="3409950"/>
            <wp:effectExtent l="0" t="0" r="0" b="0"/>
            <wp:docPr id="1806107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07989" name="Picture 1806107989"/>
                    <pic:cNvPicPr/>
                  </pic:nvPicPr>
                  <pic:blipFill>
                    <a:blip r:embed="rId32">
                      <a:extLst>
                        <a:ext uri="{28A0092B-C50C-407E-A947-70E740481C1C}">
                          <a14:useLocalDpi xmlns:a14="http://schemas.microsoft.com/office/drawing/2010/main"/>
                        </a:ext>
                      </a:extLst>
                    </a:blip>
                    <a:stretch>
                      <a:fillRect/>
                    </a:stretch>
                  </pic:blipFill>
                  <pic:spPr>
                    <a:xfrm>
                      <a:off x="0" y="0"/>
                      <a:ext cx="6124575" cy="3409950"/>
                    </a:xfrm>
                    <a:prstGeom prst="rect">
                      <a:avLst/>
                    </a:prstGeom>
                  </pic:spPr>
                </pic:pic>
              </a:graphicData>
            </a:graphic>
          </wp:inline>
        </w:drawing>
      </w:r>
    </w:p>
    <w:p w14:paraId="09306D95" w14:textId="4CDA23CF" w:rsidR="68197C23" w:rsidRPr="00496177" w:rsidRDefault="07905AB3" w:rsidP="0E348552">
      <w:pPr>
        <w:spacing w:after="240"/>
      </w:pPr>
      <w:r>
        <w:rPr>
          <w:noProof/>
        </w:rPr>
        <w:drawing>
          <wp:inline distT="0" distB="0" distL="0" distR="0" wp14:anchorId="6930497E" wp14:editId="30BDA7A1">
            <wp:extent cx="6124575" cy="3429000"/>
            <wp:effectExtent l="0" t="0" r="0" b="0"/>
            <wp:docPr id="1702954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4251" name="Picture 1702954251"/>
                    <pic:cNvPicPr/>
                  </pic:nvPicPr>
                  <pic:blipFill>
                    <a:blip r:embed="rId33">
                      <a:extLst>
                        <a:ext uri="{28A0092B-C50C-407E-A947-70E740481C1C}">
                          <a14:useLocalDpi xmlns:a14="http://schemas.microsoft.com/office/drawing/2010/main"/>
                        </a:ext>
                      </a:extLst>
                    </a:blip>
                    <a:stretch>
                      <a:fillRect/>
                    </a:stretch>
                  </pic:blipFill>
                  <pic:spPr>
                    <a:xfrm>
                      <a:off x="0" y="0"/>
                      <a:ext cx="6124575" cy="3429000"/>
                    </a:xfrm>
                    <a:prstGeom prst="rect">
                      <a:avLst/>
                    </a:prstGeom>
                  </pic:spPr>
                </pic:pic>
              </a:graphicData>
            </a:graphic>
          </wp:inline>
        </w:drawing>
      </w:r>
    </w:p>
    <w:p w14:paraId="03554190" w14:textId="0F0C6673" w:rsidR="68197C23" w:rsidRDefault="07905AB3" w:rsidP="5DEAD0DF">
      <w:pPr>
        <w:spacing w:after="240"/>
      </w:pPr>
      <w:r>
        <w:rPr>
          <w:noProof/>
        </w:rPr>
        <w:lastRenderedPageBreak/>
        <w:drawing>
          <wp:inline distT="0" distB="0" distL="0" distR="0" wp14:anchorId="099201CE" wp14:editId="14BD896F">
            <wp:extent cx="6124575" cy="3429000"/>
            <wp:effectExtent l="0" t="0" r="0" b="0"/>
            <wp:docPr id="2087321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1658" name="Picture 2087321658"/>
                    <pic:cNvPicPr/>
                  </pic:nvPicPr>
                  <pic:blipFill>
                    <a:blip r:embed="rId34">
                      <a:extLst>
                        <a:ext uri="{28A0092B-C50C-407E-A947-70E740481C1C}">
                          <a14:useLocalDpi xmlns:a14="http://schemas.microsoft.com/office/drawing/2010/main"/>
                        </a:ext>
                      </a:extLst>
                    </a:blip>
                    <a:stretch>
                      <a:fillRect/>
                    </a:stretch>
                  </pic:blipFill>
                  <pic:spPr>
                    <a:xfrm>
                      <a:off x="0" y="0"/>
                      <a:ext cx="6124575" cy="3429000"/>
                    </a:xfrm>
                    <a:prstGeom prst="rect">
                      <a:avLst/>
                    </a:prstGeom>
                  </pic:spPr>
                </pic:pic>
              </a:graphicData>
            </a:graphic>
          </wp:inline>
        </w:drawing>
      </w:r>
    </w:p>
    <w:p w14:paraId="387DCA0C" w14:textId="5A1B16AE" w:rsidR="00B45387" w:rsidRDefault="6BD8B0F9" w:rsidP="00496177">
      <w:pPr>
        <w:pStyle w:val="Heading2"/>
        <w:spacing w:before="0" w:after="240" w:line="300" w:lineRule="auto"/>
        <w:rPr>
          <w:rFonts w:asciiTheme="majorHAnsi" w:eastAsiaTheme="majorEastAsia" w:hAnsiTheme="majorHAnsi" w:cstheme="majorBidi"/>
        </w:rPr>
      </w:pPr>
      <w:r>
        <w:t>Q&amp;A</w:t>
      </w:r>
    </w:p>
    <w:p w14:paraId="3243BAD2" w14:textId="0877E45B" w:rsidR="6BD8B0F9" w:rsidRDefault="6BD8B0F9" w:rsidP="57F8B0FE">
      <w:pPr>
        <w:rPr>
          <w:b/>
          <w:bCs/>
        </w:rPr>
      </w:pPr>
      <w:r w:rsidRPr="57F8B0FE">
        <w:rPr>
          <w:b/>
          <w:bCs/>
        </w:rPr>
        <w:t>Q – Do the same payment rates apply as FiPL?</w:t>
      </w:r>
    </w:p>
    <w:p w14:paraId="71419DB5" w14:textId="6EB0ABFB" w:rsidR="6BD8B0F9" w:rsidRDefault="6BD8B0F9" w:rsidP="57F8B0FE">
      <w:pPr>
        <w:rPr>
          <w:rFonts w:cs="Arial"/>
        </w:rPr>
      </w:pPr>
      <w:r>
        <w:t xml:space="preserve">A – Yes, </w:t>
      </w:r>
      <w:r w:rsidR="0C2EBA14">
        <w:t>a</w:t>
      </w:r>
      <w:r w:rsidRPr="57F8B0FE">
        <w:rPr>
          <w:rFonts w:cs="Arial"/>
        </w:rPr>
        <w:t xml:space="preserve">lignment with other schemes e.g. that payment rates for capital works should, by default, be aligned with those set out in </w:t>
      </w:r>
      <w:hyperlink r:id="rId35">
        <w:r w:rsidRPr="57F8B0FE">
          <w:rPr>
            <w:rStyle w:val="Hyperlink"/>
            <w:rFonts w:cs="Arial"/>
          </w:rPr>
          <w:t>Defra schemes</w:t>
        </w:r>
      </w:hyperlink>
      <w:r w:rsidRPr="57F8B0FE">
        <w:rPr>
          <w:rFonts w:cs="Arial"/>
        </w:rPr>
        <w:t>, including the Farming in Protected Landscapes programme – for transparency, accountability and consistency. There may be exceptional circumstances where a higher or lower rate is justified due to the specialised and/or bespoke nature of the project. However, any deviation will be the responsibility of the delivery partner to justify. Justification must be based on robust evidence against the exceptional circumstances and demonstrate value for money.  Payment rates may be subject to spot checks as part of routine grant management</w:t>
      </w:r>
      <w:r w:rsidR="12C92FA1" w:rsidRPr="5C51AA44">
        <w:rPr>
          <w:rFonts w:cs="Arial"/>
        </w:rPr>
        <w:t>.</w:t>
      </w:r>
    </w:p>
    <w:p w14:paraId="0BDADDEB" w14:textId="270B1965" w:rsidR="1A35CABA" w:rsidRDefault="4D54E87B" w:rsidP="1A35CABA">
      <w:pPr>
        <w:rPr>
          <w:rFonts w:cs="Arial"/>
          <w:b/>
          <w:bCs/>
        </w:rPr>
      </w:pPr>
      <w:r w:rsidRPr="61C111DD">
        <w:rPr>
          <w:rFonts w:cs="Arial"/>
          <w:b/>
          <w:bCs/>
        </w:rPr>
        <w:t xml:space="preserve">Q - </w:t>
      </w:r>
      <w:r w:rsidR="6BD8B0F9" w:rsidRPr="61C111DD">
        <w:rPr>
          <w:rFonts w:cs="Arial"/>
          <w:b/>
          <w:bCs/>
        </w:rPr>
        <w:t>Can I capitalise x, y, and z</w:t>
      </w:r>
      <w:r w:rsidR="418E362C" w:rsidRPr="61C111DD">
        <w:rPr>
          <w:rFonts w:cs="Arial"/>
          <w:b/>
          <w:bCs/>
        </w:rPr>
        <w:t>?</w:t>
      </w:r>
    </w:p>
    <w:p w14:paraId="7F293624" w14:textId="2F8C1252" w:rsidR="55AC2A1A" w:rsidRDefault="48399330" w:rsidP="400B88E6">
      <w:pPr>
        <w:rPr>
          <w:rFonts w:cs="Arial"/>
        </w:rPr>
      </w:pPr>
      <w:r w:rsidRPr="13C88E72">
        <w:rPr>
          <w:rFonts w:cs="Arial"/>
        </w:rPr>
        <w:t xml:space="preserve">A – Guidance on what can be capitalised </w:t>
      </w:r>
      <w:r w:rsidR="63D06739" w:rsidRPr="13C88E72">
        <w:rPr>
          <w:rFonts w:cs="Arial"/>
        </w:rPr>
        <w:t>is set out in the National Framework and supporting documents.</w:t>
      </w:r>
      <w:r w:rsidR="111B3AD8" w:rsidRPr="13C88E72">
        <w:rPr>
          <w:rFonts w:cs="Arial"/>
        </w:rPr>
        <w:t xml:space="preserve"> </w:t>
      </w:r>
      <w:r w:rsidR="007140A9">
        <w:rPr>
          <w:rFonts w:cs="Arial"/>
        </w:rPr>
        <w:t>PL</w:t>
      </w:r>
      <w:r w:rsidR="111B3AD8" w:rsidRPr="13C88E72">
        <w:rPr>
          <w:rFonts w:cs="Arial"/>
        </w:rPr>
        <w:t xml:space="preserve"> teams</w:t>
      </w:r>
      <w:r w:rsidR="63D06739" w:rsidRPr="13C88E72">
        <w:rPr>
          <w:rFonts w:cs="Arial"/>
        </w:rPr>
        <w:t xml:space="preserve"> are responsible for making these classifications and keeping adequate records to show that labour costs charged to capital are correct.</w:t>
      </w:r>
    </w:p>
    <w:p w14:paraId="413B60DE" w14:textId="1C4ED2C9" w:rsidR="48399330" w:rsidRDefault="31C7D267" w:rsidP="13C88E72">
      <w:pPr>
        <w:spacing w:before="0" w:after="0" w:line="300" w:lineRule="atLeast"/>
        <w:rPr>
          <w:rFonts w:eastAsia="Times New Roman" w:cs="Arial"/>
          <w:b/>
          <w:bCs/>
          <w:lang w:eastAsia="en-GB"/>
        </w:rPr>
      </w:pPr>
      <w:r w:rsidRPr="782EBCAF">
        <w:rPr>
          <w:rFonts w:eastAsia="Times New Roman" w:cs="Arial"/>
          <w:b/>
          <w:bCs/>
          <w:lang w:eastAsia="en-GB"/>
        </w:rPr>
        <w:t xml:space="preserve">Q - </w:t>
      </w:r>
      <w:r w:rsidR="48399330" w:rsidRPr="13C88E72">
        <w:rPr>
          <w:rFonts w:eastAsia="Times New Roman" w:cs="Arial"/>
          <w:b/>
          <w:bCs/>
          <w:lang w:eastAsia="en-GB"/>
        </w:rPr>
        <w:t>Can advice, baseline surveys and management plans be capitalised if delivered within the one</w:t>
      </w:r>
      <w:r w:rsidR="169292E0" w:rsidRPr="13C88E72">
        <w:rPr>
          <w:rFonts w:eastAsia="Times New Roman" w:cs="Arial"/>
          <w:b/>
          <w:bCs/>
          <w:lang w:eastAsia="en-GB"/>
        </w:rPr>
        <w:t>-</w:t>
      </w:r>
      <w:r w:rsidR="48399330" w:rsidRPr="13C88E72">
        <w:rPr>
          <w:rFonts w:eastAsia="Times New Roman" w:cs="Arial"/>
          <w:b/>
          <w:bCs/>
          <w:lang w:eastAsia="en-GB"/>
        </w:rPr>
        <w:t>year timescale?</w:t>
      </w:r>
    </w:p>
    <w:p w14:paraId="70BF7B06" w14:textId="77777777" w:rsidR="55AC2A1A" w:rsidRDefault="55AC2A1A" w:rsidP="55AC2A1A">
      <w:pPr>
        <w:spacing w:before="0" w:after="0" w:line="300" w:lineRule="atLeast"/>
        <w:rPr>
          <w:rFonts w:eastAsia="Times New Roman" w:cs="Arial"/>
          <w:b/>
          <w:bCs/>
          <w:lang w:eastAsia="en-GB"/>
        </w:rPr>
      </w:pPr>
    </w:p>
    <w:p w14:paraId="29986DF7" w14:textId="137207A6" w:rsidR="48399330" w:rsidRDefault="5F6AAE01" w:rsidP="55AC2A1A">
      <w:pPr>
        <w:spacing w:before="0" w:after="0" w:line="300" w:lineRule="atLeast"/>
        <w:rPr>
          <w:rFonts w:eastAsia="Times New Roman" w:cs="Arial"/>
          <w:lang w:eastAsia="en-GB"/>
        </w:rPr>
      </w:pPr>
      <w:r w:rsidRPr="072C5582">
        <w:rPr>
          <w:rFonts w:eastAsia="Times New Roman" w:cs="Arial"/>
          <w:lang w:eastAsia="en-GB"/>
        </w:rPr>
        <w:t xml:space="preserve">A </w:t>
      </w:r>
      <w:r w:rsidRPr="141B4C54">
        <w:rPr>
          <w:rFonts w:eastAsia="Times New Roman" w:cs="Arial"/>
          <w:lang w:eastAsia="en-GB"/>
        </w:rPr>
        <w:t xml:space="preserve">– See above, </w:t>
      </w:r>
      <w:r w:rsidRPr="411B8A85">
        <w:rPr>
          <w:rFonts w:eastAsia="Times New Roman" w:cs="Arial"/>
          <w:lang w:eastAsia="en-GB"/>
        </w:rPr>
        <w:t xml:space="preserve">and note that </w:t>
      </w:r>
      <w:r w:rsidRPr="7DA7AC05">
        <w:rPr>
          <w:rFonts w:eastAsia="Times New Roman" w:cs="Arial"/>
          <w:lang w:eastAsia="en-GB"/>
        </w:rPr>
        <w:t>w</w:t>
      </w:r>
      <w:r w:rsidR="48399330" w:rsidRPr="7DA7AC05">
        <w:rPr>
          <w:rFonts w:eastAsia="Times New Roman" w:cs="Arial"/>
          <w:lang w:eastAsia="en-GB"/>
        </w:rPr>
        <w:t>ork</w:t>
      </w:r>
      <w:r w:rsidR="48399330" w:rsidRPr="55AC2A1A">
        <w:rPr>
          <w:rFonts w:eastAsia="Times New Roman" w:cs="Arial"/>
          <w:lang w:eastAsia="en-GB"/>
        </w:rPr>
        <w:t xml:space="preserve"> that directly delivers the habitat actions required to create a wildlife-rich habitat should be prioritised over work on advice and surveys.</w:t>
      </w:r>
    </w:p>
    <w:p w14:paraId="70E828AF" w14:textId="36D10622" w:rsidR="1846CD74" w:rsidRDefault="1846CD74" w:rsidP="1846CD74">
      <w:pPr>
        <w:spacing w:before="0" w:after="0" w:line="300" w:lineRule="atLeast"/>
        <w:rPr>
          <w:rFonts w:eastAsia="Times New Roman" w:cs="Arial"/>
          <w:lang w:eastAsia="en-GB"/>
        </w:rPr>
      </w:pPr>
    </w:p>
    <w:p w14:paraId="07108C95" w14:textId="69564296" w:rsidR="00E70196" w:rsidRPr="00E70196" w:rsidRDefault="66FBBCF0" w:rsidP="00E70196">
      <w:pPr>
        <w:rPr>
          <w:b/>
          <w:bCs/>
        </w:rPr>
      </w:pPr>
      <w:r w:rsidRPr="49A07EE6">
        <w:rPr>
          <w:b/>
          <w:bCs/>
        </w:rPr>
        <w:t xml:space="preserve">Q - </w:t>
      </w:r>
      <w:r w:rsidR="00E70196" w:rsidRPr="00E70196">
        <w:rPr>
          <w:b/>
          <w:bCs/>
        </w:rPr>
        <w:t>After what length of time and how do we have to demonstrate that habitat has reached the wildlife-rich criteria?</w:t>
      </w:r>
      <w:r w:rsidR="00FE758B">
        <w:br/>
      </w:r>
      <w:r>
        <w:lastRenderedPageBreak/>
        <w:br/>
      </w:r>
      <w:r w:rsidR="3397A508">
        <w:t xml:space="preserve">A - </w:t>
      </w:r>
      <w:r w:rsidR="00E70196">
        <w:t>There</w:t>
      </w:r>
      <w:r w:rsidR="00E70196" w:rsidRPr="00E70196">
        <w:t xml:space="preserve"> is no need to </w:t>
      </w:r>
      <w:r w:rsidR="004A0AA7">
        <w:t xml:space="preserve">demonstrate </w:t>
      </w:r>
      <w:r w:rsidR="00E70196" w:rsidRPr="00E70196" w:rsidDel="004A0AA7">
        <w:t>that</w:t>
      </w:r>
      <w:r w:rsidR="00E70196" w:rsidRPr="00E70196">
        <w:t xml:space="preserve"> the habitat has reached ‘sufficient quality’ as defined by TIN219</w:t>
      </w:r>
      <w:r w:rsidR="004A0AA7">
        <w:t>, although you should have confidence that the actions will be sufficient for this</w:t>
      </w:r>
      <w:r w:rsidR="00E70196" w:rsidRPr="00E70196">
        <w:t xml:space="preserve">. The target is an </w:t>
      </w:r>
      <w:r w:rsidR="00A04952" w:rsidRPr="00E70196">
        <w:t>action-based</w:t>
      </w:r>
      <w:r w:rsidR="00E70196" w:rsidRPr="00E70196">
        <w:t xml:space="preserve"> target, so </w:t>
      </w:r>
      <w:r w:rsidR="006C728A">
        <w:t>delivery partners</w:t>
      </w:r>
      <w:r w:rsidR="00E70196" w:rsidRPr="00E70196">
        <w:t xml:space="preserve"> only need to have reasonable confidence that </w:t>
      </w:r>
      <w:r w:rsidR="006C728A">
        <w:t>they</w:t>
      </w:r>
      <w:r w:rsidR="00E70196" w:rsidRPr="00E70196">
        <w:t xml:space="preserve"> are undertaking all of the actions required that could be reasonably expected to lead to the establishment of wildlife-rich habitat.</w:t>
      </w:r>
    </w:p>
    <w:p w14:paraId="05C72ADB" w14:textId="5D1ECEB9" w:rsidR="00DB646E" w:rsidRDefault="3BC46073" w:rsidP="00DB646E">
      <w:pPr>
        <w:rPr>
          <w:b/>
          <w:bCs/>
        </w:rPr>
      </w:pPr>
      <w:r w:rsidRPr="2371FC77">
        <w:rPr>
          <w:b/>
          <w:bCs/>
        </w:rPr>
        <w:t xml:space="preserve">Q - </w:t>
      </w:r>
      <w:r w:rsidR="00A92AB4" w:rsidRPr="00A92AB4">
        <w:rPr>
          <w:b/>
          <w:bCs/>
        </w:rPr>
        <w:t>Can fencing costs be included?</w:t>
      </w:r>
    </w:p>
    <w:p w14:paraId="601D91D9" w14:textId="13538C9B" w:rsidR="00307238" w:rsidRPr="00307238" w:rsidRDefault="2927FA7C" w:rsidP="00307238">
      <w:pPr>
        <w:spacing w:before="0" w:after="0" w:line="300" w:lineRule="atLeast"/>
        <w:rPr>
          <w:rFonts w:asciiTheme="minorHAnsi" w:eastAsia="Times New Roman" w:hAnsiTheme="minorHAnsi" w:cstheme="minorBidi"/>
          <w:lang w:eastAsia="en-GB"/>
        </w:rPr>
      </w:pPr>
      <w:r w:rsidRPr="5DD40484">
        <w:rPr>
          <w:rFonts w:asciiTheme="minorHAnsi" w:eastAsia="Times New Roman" w:hAnsiTheme="minorHAnsi" w:cstheme="minorBidi"/>
          <w:lang w:eastAsia="en-GB"/>
        </w:rPr>
        <w:t xml:space="preserve">A - </w:t>
      </w:r>
      <w:r w:rsidR="00307238" w:rsidRPr="5DD40484">
        <w:rPr>
          <w:rFonts w:asciiTheme="minorHAnsi" w:eastAsia="Times New Roman" w:hAnsiTheme="minorHAnsi" w:cstheme="minorBidi"/>
          <w:lang w:eastAsia="en-GB"/>
        </w:rPr>
        <w:t>Yes. If fencing is a key action required to ensure the habitat establishes successfully, it can be included as an eligible cost.</w:t>
      </w:r>
    </w:p>
    <w:p w14:paraId="54923CD8" w14:textId="357DBFE9" w:rsidR="65F8EA22" w:rsidRDefault="65F8EA22" w:rsidP="0A54ABB4">
      <w:pPr>
        <w:rPr>
          <w:b/>
          <w:bCs/>
        </w:rPr>
      </w:pPr>
      <w:r w:rsidRPr="0A54ABB4">
        <w:rPr>
          <w:b/>
          <w:bCs/>
        </w:rPr>
        <w:t>Q -Will we be able to deliver schemes off-shore (technically beyond the boundary of the NL)? Especially in sub-tidal areas.</w:t>
      </w:r>
    </w:p>
    <w:p w14:paraId="471B7FD4" w14:textId="579A5EC6" w:rsidR="0A54ABB4" w:rsidRDefault="0A54ABB4" w:rsidP="0A54ABB4">
      <w:pPr>
        <w:rPr>
          <w:b/>
          <w:bCs/>
        </w:rPr>
      </w:pPr>
      <w:r w:rsidRPr="00FD6EFD">
        <w:t>A</w:t>
      </w:r>
      <w:r w:rsidR="7B2F3668" w:rsidRPr="43889BF2">
        <w:rPr>
          <w:b/>
          <w:bCs/>
        </w:rPr>
        <w:t xml:space="preserve"> </w:t>
      </w:r>
      <w:r w:rsidR="00BA2E8A">
        <w:t>–</w:t>
      </w:r>
      <w:r w:rsidR="65F8EA22" w:rsidRPr="00FD6EFD">
        <w:t>Yes</w:t>
      </w:r>
      <w:r w:rsidR="00BA2E8A">
        <w:t>. S</w:t>
      </w:r>
      <w:r w:rsidR="65F8EA22" w:rsidRPr="00FD6EFD">
        <w:t xml:space="preserve">imilar to FiPL, as long as the scheme is clearly supporting and benefiting the </w:t>
      </w:r>
      <w:r w:rsidR="007140A9">
        <w:t>PL</w:t>
      </w:r>
      <w:r w:rsidR="65F8EA22" w:rsidRPr="00FD6EFD">
        <w:t>. Sub-tidal/offshore areas are also eligible where they are part of the PL's management plan.</w:t>
      </w:r>
    </w:p>
    <w:p w14:paraId="635672E6" w14:textId="121CF133" w:rsidR="0A54ABB4" w:rsidRDefault="73361957" w:rsidP="0C377486">
      <w:pPr>
        <w:rPr>
          <w:b/>
          <w:bCs/>
        </w:rPr>
      </w:pPr>
      <w:r w:rsidRPr="0C377486">
        <w:rPr>
          <w:b/>
          <w:bCs/>
        </w:rPr>
        <w:t xml:space="preserve">Q - Will project activities be able to be separated to WRH budget individually or will it be needed to be whole project based? </w:t>
      </w:r>
    </w:p>
    <w:p w14:paraId="19C8B41B" w14:textId="46BD7850" w:rsidR="0A54ABB4" w:rsidRDefault="73361957" w:rsidP="0A54ABB4">
      <w:r w:rsidRPr="0032785F">
        <w:t>A - Yes, it is fine to separate WRH budget to fund individual actions — for example, part of a project funded by standard FiPL and part funded by WRH. However, the ambition is for larger-scale, focused, whole-project approaches as this is where the best outcomes are achieved. Where a project is only a piecemeal addition, it should also be questioned whether it should simply be funded through standard FiPL.</w:t>
      </w:r>
    </w:p>
    <w:p w14:paraId="1FB6C8D3" w14:textId="6AE1B676" w:rsidR="0A54ABB4" w:rsidRDefault="73361957" w:rsidP="587FD179">
      <w:pPr>
        <w:rPr>
          <w:b/>
          <w:bCs/>
        </w:rPr>
      </w:pPr>
      <w:r w:rsidRPr="587FD179">
        <w:rPr>
          <w:b/>
          <w:bCs/>
        </w:rPr>
        <w:t xml:space="preserve">Q - Please clarify what works to streams and rivers are eligible for the Habitats Fund?  </w:t>
      </w:r>
    </w:p>
    <w:p w14:paraId="0CD1AC12" w14:textId="5A43E58B" w:rsidR="0A54ABB4" w:rsidRDefault="73361957" w:rsidP="568B98B9">
      <w:pPr>
        <w:rPr>
          <w:b/>
          <w:bCs/>
        </w:rPr>
      </w:pPr>
      <w:r w:rsidRPr="7A8D40A6">
        <w:rPr>
          <w:b/>
          <w:bCs/>
        </w:rPr>
        <w:t>A</w:t>
      </w:r>
      <w:r w:rsidRPr="00565E16">
        <w:t xml:space="preserve"> - Works can count to restore rivers and streams as they are a type of wildlife</w:t>
      </w:r>
      <w:r w:rsidR="006F7AD8">
        <w:t>-</w:t>
      </w:r>
      <w:r w:rsidRPr="00565E16">
        <w:t>rich habitat that can be restored by addressing pressures. The key requirement is that all pressures must be addressed for it to count</w:t>
      </w:r>
      <w:r w:rsidR="006F7AD8">
        <w:t>:</w:t>
      </w:r>
      <w:r w:rsidRPr="00565E16" w:rsidDel="006F7AD8">
        <w:t xml:space="preserve"> </w:t>
      </w:r>
      <w:r w:rsidRPr="00565E16">
        <w:t>biology, morphology, hydrology and water quality, not just one element. With freshwater habitats this can be complicated, especially where upstream pressures are outside the control of the land in question, so a catchment-scale approach and working with partners is important. If there is confidence that pressures are being addressed elsewhere as part of a wider programme, that work can still count</w:t>
      </w:r>
      <w:r w:rsidRPr="7A8D40A6">
        <w:rPr>
          <w:b/>
          <w:bCs/>
        </w:rPr>
        <w:t>.</w:t>
      </w:r>
    </w:p>
    <w:p w14:paraId="16BEC12E" w14:textId="04ED31E1" w:rsidR="600A3ACA" w:rsidRPr="00FD5156" w:rsidRDefault="3EB7BBAB" w:rsidP="5CF03F86">
      <w:pPr>
        <w:rPr>
          <w:b/>
        </w:rPr>
      </w:pPr>
      <w:r w:rsidRPr="00FD5156">
        <w:rPr>
          <w:b/>
        </w:rPr>
        <w:t xml:space="preserve">Q- </w:t>
      </w:r>
      <w:r w:rsidR="52E35853" w:rsidRPr="00FD5156">
        <w:rPr>
          <w:b/>
        </w:rPr>
        <w:t>Why should</w:t>
      </w:r>
      <w:r w:rsidR="00204BBD" w:rsidRPr="00FD5156">
        <w:rPr>
          <w:b/>
        </w:rPr>
        <w:t xml:space="preserve"> </w:t>
      </w:r>
      <w:r w:rsidR="52E35853" w:rsidRPr="00FD5156">
        <w:rPr>
          <w:b/>
        </w:rPr>
        <w:t xml:space="preserve">we </w:t>
      </w:r>
      <w:r w:rsidR="00204BBD" w:rsidRPr="00FD5156">
        <w:rPr>
          <w:b/>
        </w:rPr>
        <w:t xml:space="preserve">avoid </w:t>
      </w:r>
      <w:r w:rsidR="52E35853" w:rsidRPr="00FD5156">
        <w:rPr>
          <w:b/>
          <w:bCs/>
        </w:rPr>
        <w:t>prioritis</w:t>
      </w:r>
      <w:r w:rsidR="00204BBD" w:rsidRPr="00FD5156">
        <w:rPr>
          <w:b/>
          <w:bCs/>
        </w:rPr>
        <w:t>ing</w:t>
      </w:r>
      <w:r w:rsidR="52E35853" w:rsidRPr="00FD5156">
        <w:rPr>
          <w:b/>
        </w:rPr>
        <w:t xml:space="preserve"> projects that deliver arable field margins (AFM)?</w:t>
      </w:r>
    </w:p>
    <w:p w14:paraId="2F9FBABC" w14:textId="7AD8EA6A" w:rsidR="600A3ACA" w:rsidRPr="00FD5156" w:rsidRDefault="52E35853" w:rsidP="5CF03F86">
      <w:pPr>
        <w:rPr>
          <w:b/>
        </w:rPr>
      </w:pPr>
      <w:r w:rsidRPr="00FD5156">
        <w:t>A: Because the contribution of arable field margins to the habitat target is capped at 40,000 hectares. AFM are relatively easy to deliver, and the legislation requires a diverse range of habitats. We have likely already reached this cap, so projects should focus on delivering other habitat types instead.</w:t>
      </w:r>
    </w:p>
    <w:p w14:paraId="15B80C2E" w14:textId="19A04456" w:rsidR="00307238" w:rsidRDefault="00307238" w:rsidP="00DB646E">
      <w:pPr>
        <w:rPr>
          <w:b/>
          <w:highlight w:val="yellow"/>
        </w:rPr>
      </w:pPr>
    </w:p>
    <w:sectPr w:rsidR="00307238" w:rsidSect="00472D3B">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5B86E" w14:textId="77777777" w:rsidR="00B66687" w:rsidRDefault="00B66687" w:rsidP="002F321C">
      <w:r>
        <w:separator/>
      </w:r>
    </w:p>
    <w:p w14:paraId="57C14002" w14:textId="77777777" w:rsidR="00B66687" w:rsidRDefault="00B66687"/>
  </w:endnote>
  <w:endnote w:type="continuationSeparator" w:id="0">
    <w:p w14:paraId="351B5F43" w14:textId="77777777" w:rsidR="00B66687" w:rsidRDefault="00B66687" w:rsidP="002F321C">
      <w:r>
        <w:continuationSeparator/>
      </w:r>
    </w:p>
    <w:p w14:paraId="762269E0" w14:textId="77777777" w:rsidR="00B66687" w:rsidRDefault="00B66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ABAE"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CA7374">
      <w:rPr>
        <w:noProof/>
      </w:rPr>
      <w:t>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CA7374">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957C" w14:textId="77777777" w:rsidR="00B66687" w:rsidRDefault="00B66687" w:rsidP="002F321C">
      <w:r>
        <w:separator/>
      </w:r>
    </w:p>
    <w:p w14:paraId="44B78D43" w14:textId="77777777" w:rsidR="00B66687" w:rsidRDefault="00B66687"/>
  </w:footnote>
  <w:footnote w:type="continuationSeparator" w:id="0">
    <w:p w14:paraId="04EBA2EF" w14:textId="77777777" w:rsidR="00B66687" w:rsidRDefault="00B66687" w:rsidP="002F321C">
      <w:r>
        <w:continuationSeparator/>
      </w:r>
    </w:p>
    <w:p w14:paraId="5ED66BEF" w14:textId="77777777" w:rsidR="00B66687" w:rsidRDefault="00B666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6F4A"/>
    <w:multiLevelType w:val="hybridMultilevel"/>
    <w:tmpl w:val="A788930C"/>
    <w:lvl w:ilvl="0" w:tplc="08090001">
      <w:start w:val="1"/>
      <w:numFmt w:val="bullet"/>
      <w:lvlText w:val=""/>
      <w:lvlJc w:val="left"/>
      <w:pPr>
        <w:ind w:left="720" w:hanging="360"/>
      </w:pPr>
      <w:rPr>
        <w:rFonts w:ascii="Symbol" w:hAnsi="Symbol" w:hint="default"/>
      </w:rPr>
    </w:lvl>
    <w:lvl w:ilvl="1" w:tplc="27E29418" w:tentative="1">
      <w:start w:val="1"/>
      <w:numFmt w:val="bullet"/>
      <w:lvlText w:val="o"/>
      <w:lvlJc w:val="left"/>
      <w:pPr>
        <w:ind w:left="1440" w:hanging="360"/>
      </w:pPr>
      <w:rPr>
        <w:rFonts w:ascii="Courier New" w:hAnsi="Courier New" w:hint="default"/>
      </w:rPr>
    </w:lvl>
    <w:lvl w:ilvl="2" w:tplc="C73CC372" w:tentative="1">
      <w:start w:val="1"/>
      <w:numFmt w:val="bullet"/>
      <w:lvlText w:val=""/>
      <w:lvlJc w:val="left"/>
      <w:pPr>
        <w:ind w:left="2160" w:hanging="360"/>
      </w:pPr>
      <w:rPr>
        <w:rFonts w:ascii="Wingdings" w:hAnsi="Wingdings" w:hint="default"/>
      </w:rPr>
    </w:lvl>
    <w:lvl w:ilvl="3" w:tplc="9EA80774" w:tentative="1">
      <w:start w:val="1"/>
      <w:numFmt w:val="bullet"/>
      <w:lvlText w:val=""/>
      <w:lvlJc w:val="left"/>
      <w:pPr>
        <w:ind w:left="2880" w:hanging="360"/>
      </w:pPr>
      <w:rPr>
        <w:rFonts w:ascii="Symbol" w:hAnsi="Symbol" w:hint="default"/>
      </w:rPr>
    </w:lvl>
    <w:lvl w:ilvl="4" w:tplc="2E641FD8" w:tentative="1">
      <w:start w:val="1"/>
      <w:numFmt w:val="bullet"/>
      <w:lvlText w:val="o"/>
      <w:lvlJc w:val="left"/>
      <w:pPr>
        <w:ind w:left="3600" w:hanging="360"/>
      </w:pPr>
      <w:rPr>
        <w:rFonts w:ascii="Courier New" w:hAnsi="Courier New" w:hint="default"/>
      </w:rPr>
    </w:lvl>
    <w:lvl w:ilvl="5" w:tplc="2D904F08" w:tentative="1">
      <w:start w:val="1"/>
      <w:numFmt w:val="bullet"/>
      <w:lvlText w:val=""/>
      <w:lvlJc w:val="left"/>
      <w:pPr>
        <w:ind w:left="4320" w:hanging="360"/>
      </w:pPr>
      <w:rPr>
        <w:rFonts w:ascii="Wingdings" w:hAnsi="Wingdings" w:hint="default"/>
      </w:rPr>
    </w:lvl>
    <w:lvl w:ilvl="6" w:tplc="707CA99A" w:tentative="1">
      <w:start w:val="1"/>
      <w:numFmt w:val="bullet"/>
      <w:lvlText w:val=""/>
      <w:lvlJc w:val="left"/>
      <w:pPr>
        <w:ind w:left="5040" w:hanging="360"/>
      </w:pPr>
      <w:rPr>
        <w:rFonts w:ascii="Symbol" w:hAnsi="Symbol" w:hint="default"/>
      </w:rPr>
    </w:lvl>
    <w:lvl w:ilvl="7" w:tplc="2C20433A" w:tentative="1">
      <w:start w:val="1"/>
      <w:numFmt w:val="bullet"/>
      <w:lvlText w:val="o"/>
      <w:lvlJc w:val="left"/>
      <w:pPr>
        <w:ind w:left="5760" w:hanging="360"/>
      </w:pPr>
      <w:rPr>
        <w:rFonts w:ascii="Courier New" w:hAnsi="Courier New" w:hint="default"/>
      </w:rPr>
    </w:lvl>
    <w:lvl w:ilvl="8" w:tplc="807A6188" w:tentative="1">
      <w:start w:val="1"/>
      <w:numFmt w:val="bullet"/>
      <w:lvlText w:val=""/>
      <w:lvlJc w:val="left"/>
      <w:pPr>
        <w:ind w:left="6480" w:hanging="360"/>
      </w:pPr>
      <w:rPr>
        <w:rFonts w:ascii="Wingdings" w:hAnsi="Wingdings" w:hint="default"/>
      </w:rPr>
    </w:lvl>
  </w:abstractNum>
  <w:abstractNum w:abstractNumId="1" w15:restartNumberingAfterBreak="0">
    <w:nsid w:val="0B160C80"/>
    <w:multiLevelType w:val="hybridMultilevel"/>
    <w:tmpl w:val="EF08B8BE"/>
    <w:lvl w:ilvl="0" w:tplc="AF1EA17E">
      <w:numFmt w:val="bullet"/>
      <w:lvlText w:val="-"/>
      <w:lvlJc w:val="left"/>
      <w:pPr>
        <w:ind w:left="720" w:hanging="360"/>
      </w:pPr>
      <w:rPr>
        <w:rFonts w:ascii="Calibri" w:hAnsi="Calibri" w:hint="default"/>
      </w:rPr>
    </w:lvl>
    <w:lvl w:ilvl="1" w:tplc="11C41118" w:tentative="1">
      <w:start w:val="1"/>
      <w:numFmt w:val="bullet"/>
      <w:lvlText w:val="o"/>
      <w:lvlJc w:val="left"/>
      <w:pPr>
        <w:ind w:left="1440" w:hanging="360"/>
      </w:pPr>
      <w:rPr>
        <w:rFonts w:ascii="Courier New" w:hAnsi="Courier New" w:hint="default"/>
      </w:rPr>
    </w:lvl>
    <w:lvl w:ilvl="2" w:tplc="0B7E57E4" w:tentative="1">
      <w:start w:val="1"/>
      <w:numFmt w:val="bullet"/>
      <w:lvlText w:val=""/>
      <w:lvlJc w:val="left"/>
      <w:pPr>
        <w:ind w:left="2160" w:hanging="360"/>
      </w:pPr>
      <w:rPr>
        <w:rFonts w:ascii="Wingdings" w:hAnsi="Wingdings" w:hint="default"/>
      </w:rPr>
    </w:lvl>
    <w:lvl w:ilvl="3" w:tplc="2FFE8FBC" w:tentative="1">
      <w:start w:val="1"/>
      <w:numFmt w:val="bullet"/>
      <w:lvlText w:val=""/>
      <w:lvlJc w:val="left"/>
      <w:pPr>
        <w:ind w:left="2880" w:hanging="360"/>
      </w:pPr>
      <w:rPr>
        <w:rFonts w:ascii="Symbol" w:hAnsi="Symbol" w:hint="default"/>
      </w:rPr>
    </w:lvl>
    <w:lvl w:ilvl="4" w:tplc="A0BE2A9C" w:tentative="1">
      <w:start w:val="1"/>
      <w:numFmt w:val="bullet"/>
      <w:lvlText w:val="o"/>
      <w:lvlJc w:val="left"/>
      <w:pPr>
        <w:ind w:left="3600" w:hanging="360"/>
      </w:pPr>
      <w:rPr>
        <w:rFonts w:ascii="Courier New" w:hAnsi="Courier New" w:hint="default"/>
      </w:rPr>
    </w:lvl>
    <w:lvl w:ilvl="5" w:tplc="F9D406CA" w:tentative="1">
      <w:start w:val="1"/>
      <w:numFmt w:val="bullet"/>
      <w:lvlText w:val=""/>
      <w:lvlJc w:val="left"/>
      <w:pPr>
        <w:ind w:left="4320" w:hanging="360"/>
      </w:pPr>
      <w:rPr>
        <w:rFonts w:ascii="Wingdings" w:hAnsi="Wingdings" w:hint="default"/>
      </w:rPr>
    </w:lvl>
    <w:lvl w:ilvl="6" w:tplc="DC484660" w:tentative="1">
      <w:start w:val="1"/>
      <w:numFmt w:val="bullet"/>
      <w:lvlText w:val=""/>
      <w:lvlJc w:val="left"/>
      <w:pPr>
        <w:ind w:left="5040" w:hanging="360"/>
      </w:pPr>
      <w:rPr>
        <w:rFonts w:ascii="Symbol" w:hAnsi="Symbol" w:hint="default"/>
      </w:rPr>
    </w:lvl>
    <w:lvl w:ilvl="7" w:tplc="4D1818B8" w:tentative="1">
      <w:start w:val="1"/>
      <w:numFmt w:val="bullet"/>
      <w:lvlText w:val="o"/>
      <w:lvlJc w:val="left"/>
      <w:pPr>
        <w:ind w:left="5760" w:hanging="360"/>
      </w:pPr>
      <w:rPr>
        <w:rFonts w:ascii="Courier New" w:hAnsi="Courier New" w:hint="default"/>
      </w:rPr>
    </w:lvl>
    <w:lvl w:ilvl="8" w:tplc="A6269372" w:tentative="1">
      <w:start w:val="1"/>
      <w:numFmt w:val="bullet"/>
      <w:lvlText w:val=""/>
      <w:lvlJc w:val="left"/>
      <w:pPr>
        <w:ind w:left="6480" w:hanging="360"/>
      </w:pPr>
      <w:rPr>
        <w:rFonts w:ascii="Wingdings" w:hAnsi="Wingdings" w:hint="default"/>
      </w:rPr>
    </w:lvl>
  </w:abstractNum>
  <w:abstractNum w:abstractNumId="2" w15:restartNumberingAfterBreak="0">
    <w:nsid w:val="0FE0C39B"/>
    <w:multiLevelType w:val="hybridMultilevel"/>
    <w:tmpl w:val="FFFFFFFF"/>
    <w:lvl w:ilvl="0" w:tplc="E1B8D9BC">
      <w:start w:val="1"/>
      <w:numFmt w:val="bullet"/>
      <w:lvlText w:val=""/>
      <w:lvlJc w:val="left"/>
      <w:pPr>
        <w:ind w:left="720" w:hanging="360"/>
      </w:pPr>
      <w:rPr>
        <w:rFonts w:ascii="Symbol" w:hAnsi="Symbol" w:hint="default"/>
      </w:rPr>
    </w:lvl>
    <w:lvl w:ilvl="1" w:tplc="7E2CF1C4">
      <w:start w:val="1"/>
      <w:numFmt w:val="bullet"/>
      <w:lvlText w:val="o"/>
      <w:lvlJc w:val="left"/>
      <w:pPr>
        <w:ind w:left="1440" w:hanging="360"/>
      </w:pPr>
      <w:rPr>
        <w:rFonts w:ascii="Courier New" w:hAnsi="Courier New" w:hint="default"/>
      </w:rPr>
    </w:lvl>
    <w:lvl w:ilvl="2" w:tplc="A5CE3F14">
      <w:start w:val="1"/>
      <w:numFmt w:val="bullet"/>
      <w:lvlText w:val=""/>
      <w:lvlJc w:val="left"/>
      <w:pPr>
        <w:ind w:left="2160" w:hanging="360"/>
      </w:pPr>
      <w:rPr>
        <w:rFonts w:ascii="Wingdings" w:hAnsi="Wingdings" w:hint="default"/>
      </w:rPr>
    </w:lvl>
    <w:lvl w:ilvl="3" w:tplc="3EB6412A">
      <w:start w:val="1"/>
      <w:numFmt w:val="bullet"/>
      <w:lvlText w:val=""/>
      <w:lvlJc w:val="left"/>
      <w:pPr>
        <w:ind w:left="2880" w:hanging="360"/>
      </w:pPr>
      <w:rPr>
        <w:rFonts w:ascii="Symbol" w:hAnsi="Symbol" w:hint="default"/>
      </w:rPr>
    </w:lvl>
    <w:lvl w:ilvl="4" w:tplc="4F364744">
      <w:start w:val="1"/>
      <w:numFmt w:val="bullet"/>
      <w:lvlText w:val="o"/>
      <w:lvlJc w:val="left"/>
      <w:pPr>
        <w:ind w:left="3600" w:hanging="360"/>
      </w:pPr>
      <w:rPr>
        <w:rFonts w:ascii="Courier New" w:hAnsi="Courier New" w:hint="default"/>
      </w:rPr>
    </w:lvl>
    <w:lvl w:ilvl="5" w:tplc="6B80963C">
      <w:start w:val="1"/>
      <w:numFmt w:val="bullet"/>
      <w:lvlText w:val=""/>
      <w:lvlJc w:val="left"/>
      <w:pPr>
        <w:ind w:left="4320" w:hanging="360"/>
      </w:pPr>
      <w:rPr>
        <w:rFonts w:ascii="Wingdings" w:hAnsi="Wingdings" w:hint="default"/>
      </w:rPr>
    </w:lvl>
    <w:lvl w:ilvl="6" w:tplc="1D92CD44">
      <w:start w:val="1"/>
      <w:numFmt w:val="bullet"/>
      <w:lvlText w:val=""/>
      <w:lvlJc w:val="left"/>
      <w:pPr>
        <w:ind w:left="5040" w:hanging="360"/>
      </w:pPr>
      <w:rPr>
        <w:rFonts w:ascii="Symbol" w:hAnsi="Symbol" w:hint="default"/>
      </w:rPr>
    </w:lvl>
    <w:lvl w:ilvl="7" w:tplc="1D942FF0">
      <w:start w:val="1"/>
      <w:numFmt w:val="bullet"/>
      <w:lvlText w:val="o"/>
      <w:lvlJc w:val="left"/>
      <w:pPr>
        <w:ind w:left="5760" w:hanging="360"/>
      </w:pPr>
      <w:rPr>
        <w:rFonts w:ascii="Courier New" w:hAnsi="Courier New" w:hint="default"/>
      </w:rPr>
    </w:lvl>
    <w:lvl w:ilvl="8" w:tplc="5614CFA4">
      <w:start w:val="1"/>
      <w:numFmt w:val="bullet"/>
      <w:lvlText w:val=""/>
      <w:lvlJc w:val="left"/>
      <w:pPr>
        <w:ind w:left="6480" w:hanging="360"/>
      </w:pPr>
      <w:rPr>
        <w:rFonts w:ascii="Wingdings" w:hAnsi="Wingdings" w:hint="default"/>
      </w:rPr>
    </w:lvl>
  </w:abstractNum>
  <w:abstractNum w:abstractNumId="3" w15:restartNumberingAfterBreak="0">
    <w:nsid w:val="147C2091"/>
    <w:multiLevelType w:val="hybridMultilevel"/>
    <w:tmpl w:val="1FF67910"/>
    <w:lvl w:ilvl="0" w:tplc="4FB2AE12">
      <w:start w:val="1"/>
      <w:numFmt w:val="bullet"/>
      <w:lvlText w:val=""/>
      <w:lvlJc w:val="left"/>
      <w:pPr>
        <w:ind w:left="720" w:hanging="360"/>
      </w:pPr>
      <w:rPr>
        <w:rFonts w:ascii="Symbol" w:hAnsi="Symbol" w:hint="default"/>
      </w:rPr>
    </w:lvl>
    <w:lvl w:ilvl="1" w:tplc="6C8E2622" w:tentative="1">
      <w:start w:val="1"/>
      <w:numFmt w:val="bullet"/>
      <w:lvlText w:val="o"/>
      <w:lvlJc w:val="left"/>
      <w:pPr>
        <w:ind w:left="1440" w:hanging="360"/>
      </w:pPr>
      <w:rPr>
        <w:rFonts w:ascii="Courier New" w:hAnsi="Courier New" w:hint="default"/>
      </w:rPr>
    </w:lvl>
    <w:lvl w:ilvl="2" w:tplc="6EB0E030" w:tentative="1">
      <w:start w:val="1"/>
      <w:numFmt w:val="bullet"/>
      <w:lvlText w:val=""/>
      <w:lvlJc w:val="left"/>
      <w:pPr>
        <w:ind w:left="2160" w:hanging="360"/>
      </w:pPr>
      <w:rPr>
        <w:rFonts w:ascii="Wingdings" w:hAnsi="Wingdings" w:hint="default"/>
      </w:rPr>
    </w:lvl>
    <w:lvl w:ilvl="3" w:tplc="0C0EF7F8" w:tentative="1">
      <w:start w:val="1"/>
      <w:numFmt w:val="bullet"/>
      <w:lvlText w:val=""/>
      <w:lvlJc w:val="left"/>
      <w:pPr>
        <w:ind w:left="2880" w:hanging="360"/>
      </w:pPr>
      <w:rPr>
        <w:rFonts w:ascii="Symbol" w:hAnsi="Symbol" w:hint="default"/>
      </w:rPr>
    </w:lvl>
    <w:lvl w:ilvl="4" w:tplc="9A4E1F20" w:tentative="1">
      <w:start w:val="1"/>
      <w:numFmt w:val="bullet"/>
      <w:lvlText w:val="o"/>
      <w:lvlJc w:val="left"/>
      <w:pPr>
        <w:ind w:left="3600" w:hanging="360"/>
      </w:pPr>
      <w:rPr>
        <w:rFonts w:ascii="Courier New" w:hAnsi="Courier New" w:hint="default"/>
      </w:rPr>
    </w:lvl>
    <w:lvl w:ilvl="5" w:tplc="8DE63FBC" w:tentative="1">
      <w:start w:val="1"/>
      <w:numFmt w:val="bullet"/>
      <w:lvlText w:val=""/>
      <w:lvlJc w:val="left"/>
      <w:pPr>
        <w:ind w:left="4320" w:hanging="360"/>
      </w:pPr>
      <w:rPr>
        <w:rFonts w:ascii="Wingdings" w:hAnsi="Wingdings" w:hint="default"/>
      </w:rPr>
    </w:lvl>
    <w:lvl w:ilvl="6" w:tplc="70804238" w:tentative="1">
      <w:start w:val="1"/>
      <w:numFmt w:val="bullet"/>
      <w:lvlText w:val=""/>
      <w:lvlJc w:val="left"/>
      <w:pPr>
        <w:ind w:left="5040" w:hanging="360"/>
      </w:pPr>
      <w:rPr>
        <w:rFonts w:ascii="Symbol" w:hAnsi="Symbol" w:hint="default"/>
      </w:rPr>
    </w:lvl>
    <w:lvl w:ilvl="7" w:tplc="C5F6EA72" w:tentative="1">
      <w:start w:val="1"/>
      <w:numFmt w:val="bullet"/>
      <w:lvlText w:val="o"/>
      <w:lvlJc w:val="left"/>
      <w:pPr>
        <w:ind w:left="5760" w:hanging="360"/>
      </w:pPr>
      <w:rPr>
        <w:rFonts w:ascii="Courier New" w:hAnsi="Courier New" w:hint="default"/>
      </w:rPr>
    </w:lvl>
    <w:lvl w:ilvl="8" w:tplc="D802481A" w:tentative="1">
      <w:start w:val="1"/>
      <w:numFmt w:val="bullet"/>
      <w:lvlText w:val=""/>
      <w:lvlJc w:val="left"/>
      <w:pPr>
        <w:ind w:left="6480" w:hanging="360"/>
      </w:pPr>
      <w:rPr>
        <w:rFonts w:ascii="Wingdings" w:hAnsi="Wingdings" w:hint="default"/>
      </w:rPr>
    </w:lvl>
  </w:abstractNum>
  <w:abstractNum w:abstractNumId="4" w15:restartNumberingAfterBreak="0">
    <w:nsid w:val="15726AF7"/>
    <w:multiLevelType w:val="hybridMultilevel"/>
    <w:tmpl w:val="FFFFFFFF"/>
    <w:lvl w:ilvl="0" w:tplc="44DAB8F2">
      <w:start w:val="1"/>
      <w:numFmt w:val="bullet"/>
      <w:lvlText w:val=""/>
      <w:lvlJc w:val="left"/>
      <w:pPr>
        <w:ind w:left="720" w:hanging="360"/>
      </w:pPr>
      <w:rPr>
        <w:rFonts w:ascii="Symbol" w:hAnsi="Symbol" w:hint="default"/>
      </w:rPr>
    </w:lvl>
    <w:lvl w:ilvl="1" w:tplc="A634AF10">
      <w:start w:val="1"/>
      <w:numFmt w:val="bullet"/>
      <w:lvlText w:val="o"/>
      <w:lvlJc w:val="left"/>
      <w:pPr>
        <w:ind w:left="1440" w:hanging="360"/>
      </w:pPr>
      <w:rPr>
        <w:rFonts w:ascii="Courier New" w:hAnsi="Courier New" w:hint="default"/>
      </w:rPr>
    </w:lvl>
    <w:lvl w:ilvl="2" w:tplc="7BB6908A">
      <w:start w:val="1"/>
      <w:numFmt w:val="bullet"/>
      <w:lvlText w:val=""/>
      <w:lvlJc w:val="left"/>
      <w:pPr>
        <w:ind w:left="2160" w:hanging="360"/>
      </w:pPr>
      <w:rPr>
        <w:rFonts w:ascii="Wingdings" w:hAnsi="Wingdings" w:hint="default"/>
      </w:rPr>
    </w:lvl>
    <w:lvl w:ilvl="3" w:tplc="A184EBEA">
      <w:start w:val="1"/>
      <w:numFmt w:val="bullet"/>
      <w:lvlText w:val=""/>
      <w:lvlJc w:val="left"/>
      <w:pPr>
        <w:ind w:left="2880" w:hanging="360"/>
      </w:pPr>
      <w:rPr>
        <w:rFonts w:ascii="Symbol" w:hAnsi="Symbol" w:hint="default"/>
      </w:rPr>
    </w:lvl>
    <w:lvl w:ilvl="4" w:tplc="04348988">
      <w:start w:val="1"/>
      <w:numFmt w:val="bullet"/>
      <w:lvlText w:val="o"/>
      <w:lvlJc w:val="left"/>
      <w:pPr>
        <w:ind w:left="3600" w:hanging="360"/>
      </w:pPr>
      <w:rPr>
        <w:rFonts w:ascii="Courier New" w:hAnsi="Courier New" w:hint="default"/>
      </w:rPr>
    </w:lvl>
    <w:lvl w:ilvl="5" w:tplc="C70A7988">
      <w:start w:val="1"/>
      <w:numFmt w:val="bullet"/>
      <w:lvlText w:val=""/>
      <w:lvlJc w:val="left"/>
      <w:pPr>
        <w:ind w:left="4320" w:hanging="360"/>
      </w:pPr>
      <w:rPr>
        <w:rFonts w:ascii="Wingdings" w:hAnsi="Wingdings" w:hint="default"/>
      </w:rPr>
    </w:lvl>
    <w:lvl w:ilvl="6" w:tplc="D47AD160">
      <w:start w:val="1"/>
      <w:numFmt w:val="bullet"/>
      <w:lvlText w:val=""/>
      <w:lvlJc w:val="left"/>
      <w:pPr>
        <w:ind w:left="5040" w:hanging="360"/>
      </w:pPr>
      <w:rPr>
        <w:rFonts w:ascii="Symbol" w:hAnsi="Symbol" w:hint="default"/>
      </w:rPr>
    </w:lvl>
    <w:lvl w:ilvl="7" w:tplc="F694254C">
      <w:start w:val="1"/>
      <w:numFmt w:val="bullet"/>
      <w:lvlText w:val="o"/>
      <w:lvlJc w:val="left"/>
      <w:pPr>
        <w:ind w:left="5760" w:hanging="360"/>
      </w:pPr>
      <w:rPr>
        <w:rFonts w:ascii="Courier New" w:hAnsi="Courier New" w:hint="default"/>
      </w:rPr>
    </w:lvl>
    <w:lvl w:ilvl="8" w:tplc="4C58636A">
      <w:start w:val="1"/>
      <w:numFmt w:val="bullet"/>
      <w:lvlText w:val=""/>
      <w:lvlJc w:val="left"/>
      <w:pPr>
        <w:ind w:left="6480" w:hanging="360"/>
      </w:pPr>
      <w:rPr>
        <w:rFonts w:ascii="Wingdings" w:hAnsi="Wingdings" w:hint="default"/>
      </w:rPr>
    </w:lvl>
  </w:abstractNum>
  <w:abstractNum w:abstractNumId="5" w15:restartNumberingAfterBreak="0">
    <w:nsid w:val="17BA719A"/>
    <w:multiLevelType w:val="hybridMultilevel"/>
    <w:tmpl w:val="E85806C0"/>
    <w:lvl w:ilvl="0" w:tplc="1570B578">
      <w:numFmt w:val="bullet"/>
      <w:lvlText w:val="-"/>
      <w:lvlJc w:val="left"/>
      <w:pPr>
        <w:ind w:left="720" w:hanging="360"/>
      </w:pPr>
      <w:rPr>
        <w:rFonts w:ascii="Calibri" w:hAnsi="Calibri" w:hint="default"/>
      </w:rPr>
    </w:lvl>
    <w:lvl w:ilvl="1" w:tplc="3482A826" w:tentative="1">
      <w:start w:val="1"/>
      <w:numFmt w:val="bullet"/>
      <w:lvlText w:val="o"/>
      <w:lvlJc w:val="left"/>
      <w:pPr>
        <w:ind w:left="1440" w:hanging="360"/>
      </w:pPr>
      <w:rPr>
        <w:rFonts w:ascii="Courier New" w:hAnsi="Courier New" w:hint="default"/>
      </w:rPr>
    </w:lvl>
    <w:lvl w:ilvl="2" w:tplc="2BBC422A" w:tentative="1">
      <w:start w:val="1"/>
      <w:numFmt w:val="bullet"/>
      <w:lvlText w:val=""/>
      <w:lvlJc w:val="left"/>
      <w:pPr>
        <w:ind w:left="2160" w:hanging="360"/>
      </w:pPr>
      <w:rPr>
        <w:rFonts w:ascii="Wingdings" w:hAnsi="Wingdings" w:hint="default"/>
      </w:rPr>
    </w:lvl>
    <w:lvl w:ilvl="3" w:tplc="AA0E75C6" w:tentative="1">
      <w:start w:val="1"/>
      <w:numFmt w:val="bullet"/>
      <w:lvlText w:val=""/>
      <w:lvlJc w:val="left"/>
      <w:pPr>
        <w:ind w:left="2880" w:hanging="360"/>
      </w:pPr>
      <w:rPr>
        <w:rFonts w:ascii="Symbol" w:hAnsi="Symbol" w:hint="default"/>
      </w:rPr>
    </w:lvl>
    <w:lvl w:ilvl="4" w:tplc="ABFEA15A" w:tentative="1">
      <w:start w:val="1"/>
      <w:numFmt w:val="bullet"/>
      <w:lvlText w:val="o"/>
      <w:lvlJc w:val="left"/>
      <w:pPr>
        <w:ind w:left="3600" w:hanging="360"/>
      </w:pPr>
      <w:rPr>
        <w:rFonts w:ascii="Courier New" w:hAnsi="Courier New" w:hint="default"/>
      </w:rPr>
    </w:lvl>
    <w:lvl w:ilvl="5" w:tplc="6E947F08" w:tentative="1">
      <w:start w:val="1"/>
      <w:numFmt w:val="bullet"/>
      <w:lvlText w:val=""/>
      <w:lvlJc w:val="left"/>
      <w:pPr>
        <w:ind w:left="4320" w:hanging="360"/>
      </w:pPr>
      <w:rPr>
        <w:rFonts w:ascii="Wingdings" w:hAnsi="Wingdings" w:hint="default"/>
      </w:rPr>
    </w:lvl>
    <w:lvl w:ilvl="6" w:tplc="DCD0D2C8" w:tentative="1">
      <w:start w:val="1"/>
      <w:numFmt w:val="bullet"/>
      <w:lvlText w:val=""/>
      <w:lvlJc w:val="left"/>
      <w:pPr>
        <w:ind w:left="5040" w:hanging="360"/>
      </w:pPr>
      <w:rPr>
        <w:rFonts w:ascii="Symbol" w:hAnsi="Symbol" w:hint="default"/>
      </w:rPr>
    </w:lvl>
    <w:lvl w:ilvl="7" w:tplc="00D426B0" w:tentative="1">
      <w:start w:val="1"/>
      <w:numFmt w:val="bullet"/>
      <w:lvlText w:val="o"/>
      <w:lvlJc w:val="left"/>
      <w:pPr>
        <w:ind w:left="5760" w:hanging="360"/>
      </w:pPr>
      <w:rPr>
        <w:rFonts w:ascii="Courier New" w:hAnsi="Courier New" w:hint="default"/>
      </w:rPr>
    </w:lvl>
    <w:lvl w:ilvl="8" w:tplc="9B72DCEA" w:tentative="1">
      <w:start w:val="1"/>
      <w:numFmt w:val="bullet"/>
      <w:lvlText w:val=""/>
      <w:lvlJc w:val="left"/>
      <w:pPr>
        <w:ind w:left="6480" w:hanging="360"/>
      </w:pPr>
      <w:rPr>
        <w:rFonts w:ascii="Wingdings" w:hAnsi="Wingdings" w:hint="default"/>
      </w:rPr>
    </w:lvl>
  </w:abstractNum>
  <w:abstractNum w:abstractNumId="6" w15:restartNumberingAfterBreak="0">
    <w:nsid w:val="17D03644"/>
    <w:multiLevelType w:val="hybridMultilevel"/>
    <w:tmpl w:val="7E20176A"/>
    <w:lvl w:ilvl="0" w:tplc="44C4A894">
      <w:start w:val="1"/>
      <w:numFmt w:val="bullet"/>
      <w:lvlText w:val="-"/>
      <w:lvlJc w:val="left"/>
      <w:pPr>
        <w:ind w:left="720" w:hanging="360"/>
      </w:pPr>
      <w:rPr>
        <w:rFonts w:ascii="Calibri" w:hAnsi="Calibri" w:hint="default"/>
      </w:rPr>
    </w:lvl>
    <w:lvl w:ilvl="1" w:tplc="B428F682" w:tentative="1">
      <w:start w:val="1"/>
      <w:numFmt w:val="bullet"/>
      <w:lvlText w:val="o"/>
      <w:lvlJc w:val="left"/>
      <w:pPr>
        <w:ind w:left="1440" w:hanging="360"/>
      </w:pPr>
      <w:rPr>
        <w:rFonts w:ascii="Courier New" w:hAnsi="Courier New" w:hint="default"/>
      </w:rPr>
    </w:lvl>
    <w:lvl w:ilvl="2" w:tplc="6E8EDFEC" w:tentative="1">
      <w:start w:val="1"/>
      <w:numFmt w:val="bullet"/>
      <w:lvlText w:val=""/>
      <w:lvlJc w:val="left"/>
      <w:pPr>
        <w:ind w:left="2160" w:hanging="360"/>
      </w:pPr>
      <w:rPr>
        <w:rFonts w:ascii="Wingdings" w:hAnsi="Wingdings" w:hint="default"/>
      </w:rPr>
    </w:lvl>
    <w:lvl w:ilvl="3" w:tplc="EECCC03C" w:tentative="1">
      <w:start w:val="1"/>
      <w:numFmt w:val="bullet"/>
      <w:lvlText w:val=""/>
      <w:lvlJc w:val="left"/>
      <w:pPr>
        <w:ind w:left="2880" w:hanging="360"/>
      </w:pPr>
      <w:rPr>
        <w:rFonts w:ascii="Symbol" w:hAnsi="Symbol" w:hint="default"/>
      </w:rPr>
    </w:lvl>
    <w:lvl w:ilvl="4" w:tplc="5A18D338" w:tentative="1">
      <w:start w:val="1"/>
      <w:numFmt w:val="bullet"/>
      <w:lvlText w:val="o"/>
      <w:lvlJc w:val="left"/>
      <w:pPr>
        <w:ind w:left="3600" w:hanging="360"/>
      </w:pPr>
      <w:rPr>
        <w:rFonts w:ascii="Courier New" w:hAnsi="Courier New" w:hint="default"/>
      </w:rPr>
    </w:lvl>
    <w:lvl w:ilvl="5" w:tplc="8F44C652" w:tentative="1">
      <w:start w:val="1"/>
      <w:numFmt w:val="bullet"/>
      <w:lvlText w:val=""/>
      <w:lvlJc w:val="left"/>
      <w:pPr>
        <w:ind w:left="4320" w:hanging="360"/>
      </w:pPr>
      <w:rPr>
        <w:rFonts w:ascii="Wingdings" w:hAnsi="Wingdings" w:hint="default"/>
      </w:rPr>
    </w:lvl>
    <w:lvl w:ilvl="6" w:tplc="D0422C7E" w:tentative="1">
      <w:start w:val="1"/>
      <w:numFmt w:val="bullet"/>
      <w:lvlText w:val=""/>
      <w:lvlJc w:val="left"/>
      <w:pPr>
        <w:ind w:left="5040" w:hanging="360"/>
      </w:pPr>
      <w:rPr>
        <w:rFonts w:ascii="Symbol" w:hAnsi="Symbol" w:hint="default"/>
      </w:rPr>
    </w:lvl>
    <w:lvl w:ilvl="7" w:tplc="6DCA484A" w:tentative="1">
      <w:start w:val="1"/>
      <w:numFmt w:val="bullet"/>
      <w:lvlText w:val="o"/>
      <w:lvlJc w:val="left"/>
      <w:pPr>
        <w:ind w:left="5760" w:hanging="360"/>
      </w:pPr>
      <w:rPr>
        <w:rFonts w:ascii="Courier New" w:hAnsi="Courier New" w:hint="default"/>
      </w:rPr>
    </w:lvl>
    <w:lvl w:ilvl="8" w:tplc="D25EFAE8" w:tentative="1">
      <w:start w:val="1"/>
      <w:numFmt w:val="bullet"/>
      <w:lvlText w:val=""/>
      <w:lvlJc w:val="left"/>
      <w:pPr>
        <w:ind w:left="6480" w:hanging="360"/>
      </w:pPr>
      <w:rPr>
        <w:rFonts w:ascii="Wingdings" w:hAnsi="Wingdings" w:hint="default"/>
      </w:rPr>
    </w:lvl>
  </w:abstractNum>
  <w:abstractNum w:abstractNumId="7" w15:restartNumberingAfterBreak="0">
    <w:nsid w:val="1A5B53BD"/>
    <w:multiLevelType w:val="hybridMultilevel"/>
    <w:tmpl w:val="6C3E104E"/>
    <w:lvl w:ilvl="0" w:tplc="7A84866A">
      <w:start w:val="1"/>
      <w:numFmt w:val="bullet"/>
      <w:lvlText w:val="-"/>
      <w:lvlJc w:val="left"/>
      <w:pPr>
        <w:ind w:left="720" w:hanging="360"/>
      </w:pPr>
      <w:rPr>
        <w:rFonts w:ascii="Calibri" w:hAnsi="Calibri" w:hint="default"/>
      </w:rPr>
    </w:lvl>
    <w:lvl w:ilvl="1" w:tplc="1BCCA82A" w:tentative="1">
      <w:start w:val="1"/>
      <w:numFmt w:val="bullet"/>
      <w:lvlText w:val="o"/>
      <w:lvlJc w:val="left"/>
      <w:pPr>
        <w:ind w:left="1440" w:hanging="360"/>
      </w:pPr>
      <w:rPr>
        <w:rFonts w:ascii="Courier New" w:hAnsi="Courier New" w:hint="default"/>
      </w:rPr>
    </w:lvl>
    <w:lvl w:ilvl="2" w:tplc="04601B3A" w:tentative="1">
      <w:start w:val="1"/>
      <w:numFmt w:val="bullet"/>
      <w:lvlText w:val=""/>
      <w:lvlJc w:val="left"/>
      <w:pPr>
        <w:ind w:left="2160" w:hanging="360"/>
      </w:pPr>
      <w:rPr>
        <w:rFonts w:ascii="Wingdings" w:hAnsi="Wingdings" w:hint="default"/>
      </w:rPr>
    </w:lvl>
    <w:lvl w:ilvl="3" w:tplc="C14AE858" w:tentative="1">
      <w:start w:val="1"/>
      <w:numFmt w:val="bullet"/>
      <w:lvlText w:val=""/>
      <w:lvlJc w:val="left"/>
      <w:pPr>
        <w:ind w:left="2880" w:hanging="360"/>
      </w:pPr>
      <w:rPr>
        <w:rFonts w:ascii="Symbol" w:hAnsi="Symbol" w:hint="default"/>
      </w:rPr>
    </w:lvl>
    <w:lvl w:ilvl="4" w:tplc="3F5AE050" w:tentative="1">
      <w:start w:val="1"/>
      <w:numFmt w:val="bullet"/>
      <w:lvlText w:val="o"/>
      <w:lvlJc w:val="left"/>
      <w:pPr>
        <w:ind w:left="3600" w:hanging="360"/>
      </w:pPr>
      <w:rPr>
        <w:rFonts w:ascii="Courier New" w:hAnsi="Courier New" w:hint="default"/>
      </w:rPr>
    </w:lvl>
    <w:lvl w:ilvl="5" w:tplc="F908400C" w:tentative="1">
      <w:start w:val="1"/>
      <w:numFmt w:val="bullet"/>
      <w:lvlText w:val=""/>
      <w:lvlJc w:val="left"/>
      <w:pPr>
        <w:ind w:left="4320" w:hanging="360"/>
      </w:pPr>
      <w:rPr>
        <w:rFonts w:ascii="Wingdings" w:hAnsi="Wingdings" w:hint="default"/>
      </w:rPr>
    </w:lvl>
    <w:lvl w:ilvl="6" w:tplc="57F2442A" w:tentative="1">
      <w:start w:val="1"/>
      <w:numFmt w:val="bullet"/>
      <w:lvlText w:val=""/>
      <w:lvlJc w:val="left"/>
      <w:pPr>
        <w:ind w:left="5040" w:hanging="360"/>
      </w:pPr>
      <w:rPr>
        <w:rFonts w:ascii="Symbol" w:hAnsi="Symbol" w:hint="default"/>
      </w:rPr>
    </w:lvl>
    <w:lvl w:ilvl="7" w:tplc="60B67970" w:tentative="1">
      <w:start w:val="1"/>
      <w:numFmt w:val="bullet"/>
      <w:lvlText w:val="o"/>
      <w:lvlJc w:val="left"/>
      <w:pPr>
        <w:ind w:left="5760" w:hanging="360"/>
      </w:pPr>
      <w:rPr>
        <w:rFonts w:ascii="Courier New" w:hAnsi="Courier New" w:hint="default"/>
      </w:rPr>
    </w:lvl>
    <w:lvl w:ilvl="8" w:tplc="263A0BEA" w:tentative="1">
      <w:start w:val="1"/>
      <w:numFmt w:val="bullet"/>
      <w:lvlText w:val=""/>
      <w:lvlJc w:val="left"/>
      <w:pPr>
        <w:ind w:left="6480" w:hanging="360"/>
      </w:pPr>
      <w:rPr>
        <w:rFonts w:ascii="Wingdings" w:hAnsi="Wingdings" w:hint="default"/>
      </w:rPr>
    </w:lvl>
  </w:abstractNum>
  <w:abstractNum w:abstractNumId="8"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20B450D6"/>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575B0"/>
    <w:multiLevelType w:val="hybridMultilevel"/>
    <w:tmpl w:val="65828B2A"/>
    <w:lvl w:ilvl="0" w:tplc="41ACE816">
      <w:numFmt w:val="bullet"/>
      <w:lvlText w:val="-"/>
      <w:lvlJc w:val="left"/>
      <w:pPr>
        <w:ind w:left="1080" w:hanging="360"/>
      </w:pPr>
      <w:rPr>
        <w:rFonts w:ascii="Calibri" w:hAnsi="Calibri" w:hint="default"/>
      </w:rPr>
    </w:lvl>
    <w:lvl w:ilvl="1" w:tplc="42E4A54C" w:tentative="1">
      <w:start w:val="1"/>
      <w:numFmt w:val="bullet"/>
      <w:lvlText w:val="o"/>
      <w:lvlJc w:val="left"/>
      <w:pPr>
        <w:ind w:left="1800" w:hanging="360"/>
      </w:pPr>
      <w:rPr>
        <w:rFonts w:ascii="Courier New" w:hAnsi="Courier New" w:hint="default"/>
      </w:rPr>
    </w:lvl>
    <w:lvl w:ilvl="2" w:tplc="058063B8" w:tentative="1">
      <w:start w:val="1"/>
      <w:numFmt w:val="bullet"/>
      <w:lvlText w:val=""/>
      <w:lvlJc w:val="left"/>
      <w:pPr>
        <w:ind w:left="2520" w:hanging="360"/>
      </w:pPr>
      <w:rPr>
        <w:rFonts w:ascii="Wingdings" w:hAnsi="Wingdings" w:hint="default"/>
      </w:rPr>
    </w:lvl>
    <w:lvl w:ilvl="3" w:tplc="1E76D942" w:tentative="1">
      <w:start w:val="1"/>
      <w:numFmt w:val="bullet"/>
      <w:lvlText w:val=""/>
      <w:lvlJc w:val="left"/>
      <w:pPr>
        <w:ind w:left="3240" w:hanging="360"/>
      </w:pPr>
      <w:rPr>
        <w:rFonts w:ascii="Symbol" w:hAnsi="Symbol" w:hint="default"/>
      </w:rPr>
    </w:lvl>
    <w:lvl w:ilvl="4" w:tplc="487290D2" w:tentative="1">
      <w:start w:val="1"/>
      <w:numFmt w:val="bullet"/>
      <w:lvlText w:val="o"/>
      <w:lvlJc w:val="left"/>
      <w:pPr>
        <w:ind w:left="3960" w:hanging="360"/>
      </w:pPr>
      <w:rPr>
        <w:rFonts w:ascii="Courier New" w:hAnsi="Courier New" w:hint="default"/>
      </w:rPr>
    </w:lvl>
    <w:lvl w:ilvl="5" w:tplc="4E709646" w:tentative="1">
      <w:start w:val="1"/>
      <w:numFmt w:val="bullet"/>
      <w:lvlText w:val=""/>
      <w:lvlJc w:val="left"/>
      <w:pPr>
        <w:ind w:left="4680" w:hanging="360"/>
      </w:pPr>
      <w:rPr>
        <w:rFonts w:ascii="Wingdings" w:hAnsi="Wingdings" w:hint="default"/>
      </w:rPr>
    </w:lvl>
    <w:lvl w:ilvl="6" w:tplc="A20C18FC" w:tentative="1">
      <w:start w:val="1"/>
      <w:numFmt w:val="bullet"/>
      <w:lvlText w:val=""/>
      <w:lvlJc w:val="left"/>
      <w:pPr>
        <w:ind w:left="5400" w:hanging="360"/>
      </w:pPr>
      <w:rPr>
        <w:rFonts w:ascii="Symbol" w:hAnsi="Symbol" w:hint="default"/>
      </w:rPr>
    </w:lvl>
    <w:lvl w:ilvl="7" w:tplc="0568ABAE" w:tentative="1">
      <w:start w:val="1"/>
      <w:numFmt w:val="bullet"/>
      <w:lvlText w:val="o"/>
      <w:lvlJc w:val="left"/>
      <w:pPr>
        <w:ind w:left="6120" w:hanging="360"/>
      </w:pPr>
      <w:rPr>
        <w:rFonts w:ascii="Courier New" w:hAnsi="Courier New" w:hint="default"/>
      </w:rPr>
    </w:lvl>
    <w:lvl w:ilvl="8" w:tplc="C8E8E7CA" w:tentative="1">
      <w:start w:val="1"/>
      <w:numFmt w:val="bullet"/>
      <w:lvlText w:val=""/>
      <w:lvlJc w:val="left"/>
      <w:pPr>
        <w:ind w:left="6840" w:hanging="360"/>
      </w:pPr>
      <w:rPr>
        <w:rFonts w:ascii="Wingdings" w:hAnsi="Wingdings" w:hint="default"/>
      </w:rPr>
    </w:lvl>
  </w:abstractNum>
  <w:abstractNum w:abstractNumId="11" w15:restartNumberingAfterBreak="0">
    <w:nsid w:val="2493494F"/>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C800A"/>
    <w:multiLevelType w:val="hybridMultilevel"/>
    <w:tmpl w:val="FFFFFFFF"/>
    <w:lvl w:ilvl="0" w:tplc="312A91EE">
      <w:start w:val="1"/>
      <w:numFmt w:val="bullet"/>
      <w:lvlText w:val=""/>
      <w:lvlJc w:val="left"/>
      <w:pPr>
        <w:ind w:left="720" w:hanging="360"/>
      </w:pPr>
      <w:rPr>
        <w:rFonts w:ascii="Symbol" w:hAnsi="Symbol" w:hint="default"/>
      </w:rPr>
    </w:lvl>
    <w:lvl w:ilvl="1" w:tplc="C2B298EA">
      <w:start w:val="1"/>
      <w:numFmt w:val="bullet"/>
      <w:lvlText w:val="o"/>
      <w:lvlJc w:val="left"/>
      <w:pPr>
        <w:ind w:left="1440" w:hanging="360"/>
      </w:pPr>
      <w:rPr>
        <w:rFonts w:ascii="Courier New" w:hAnsi="Courier New" w:hint="default"/>
      </w:rPr>
    </w:lvl>
    <w:lvl w:ilvl="2" w:tplc="C36ECD2E">
      <w:start w:val="1"/>
      <w:numFmt w:val="bullet"/>
      <w:lvlText w:val=""/>
      <w:lvlJc w:val="left"/>
      <w:pPr>
        <w:ind w:left="2160" w:hanging="360"/>
      </w:pPr>
      <w:rPr>
        <w:rFonts w:ascii="Wingdings" w:hAnsi="Wingdings" w:hint="default"/>
      </w:rPr>
    </w:lvl>
    <w:lvl w:ilvl="3" w:tplc="EA382014">
      <w:start w:val="1"/>
      <w:numFmt w:val="bullet"/>
      <w:lvlText w:val=""/>
      <w:lvlJc w:val="left"/>
      <w:pPr>
        <w:ind w:left="2880" w:hanging="360"/>
      </w:pPr>
      <w:rPr>
        <w:rFonts w:ascii="Symbol" w:hAnsi="Symbol" w:hint="default"/>
      </w:rPr>
    </w:lvl>
    <w:lvl w:ilvl="4" w:tplc="105288CC">
      <w:start w:val="1"/>
      <w:numFmt w:val="bullet"/>
      <w:lvlText w:val="o"/>
      <w:lvlJc w:val="left"/>
      <w:pPr>
        <w:ind w:left="3600" w:hanging="360"/>
      </w:pPr>
      <w:rPr>
        <w:rFonts w:ascii="Courier New" w:hAnsi="Courier New" w:hint="default"/>
      </w:rPr>
    </w:lvl>
    <w:lvl w:ilvl="5" w:tplc="8DF45E08">
      <w:start w:val="1"/>
      <w:numFmt w:val="bullet"/>
      <w:lvlText w:val=""/>
      <w:lvlJc w:val="left"/>
      <w:pPr>
        <w:ind w:left="4320" w:hanging="360"/>
      </w:pPr>
      <w:rPr>
        <w:rFonts w:ascii="Wingdings" w:hAnsi="Wingdings" w:hint="default"/>
      </w:rPr>
    </w:lvl>
    <w:lvl w:ilvl="6" w:tplc="F0BCDF42">
      <w:start w:val="1"/>
      <w:numFmt w:val="bullet"/>
      <w:lvlText w:val=""/>
      <w:lvlJc w:val="left"/>
      <w:pPr>
        <w:ind w:left="5040" w:hanging="360"/>
      </w:pPr>
      <w:rPr>
        <w:rFonts w:ascii="Symbol" w:hAnsi="Symbol" w:hint="default"/>
      </w:rPr>
    </w:lvl>
    <w:lvl w:ilvl="7" w:tplc="75F22CA2">
      <w:start w:val="1"/>
      <w:numFmt w:val="bullet"/>
      <w:lvlText w:val="o"/>
      <w:lvlJc w:val="left"/>
      <w:pPr>
        <w:ind w:left="5760" w:hanging="360"/>
      </w:pPr>
      <w:rPr>
        <w:rFonts w:ascii="Courier New" w:hAnsi="Courier New" w:hint="default"/>
      </w:rPr>
    </w:lvl>
    <w:lvl w:ilvl="8" w:tplc="B656A57A">
      <w:start w:val="1"/>
      <w:numFmt w:val="bullet"/>
      <w:lvlText w:val=""/>
      <w:lvlJc w:val="left"/>
      <w:pPr>
        <w:ind w:left="6480" w:hanging="360"/>
      </w:pPr>
      <w:rPr>
        <w:rFonts w:ascii="Wingdings" w:hAnsi="Wingdings" w:hint="default"/>
      </w:rPr>
    </w:lvl>
  </w:abstractNum>
  <w:abstractNum w:abstractNumId="13" w15:restartNumberingAfterBreak="0">
    <w:nsid w:val="2D350D8C"/>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A2F33"/>
    <w:multiLevelType w:val="hybridMultilevel"/>
    <w:tmpl w:val="10C6FF7C"/>
    <w:lvl w:ilvl="0" w:tplc="520ABA3C">
      <w:start w:val="1"/>
      <w:numFmt w:val="bullet"/>
      <w:lvlText w:val=""/>
      <w:lvlJc w:val="left"/>
      <w:pPr>
        <w:ind w:left="720" w:hanging="360"/>
      </w:pPr>
      <w:rPr>
        <w:rFonts w:ascii="Symbol" w:hAnsi="Symbol" w:hint="default"/>
      </w:rPr>
    </w:lvl>
    <w:lvl w:ilvl="1" w:tplc="08F01D1A" w:tentative="1">
      <w:start w:val="1"/>
      <w:numFmt w:val="bullet"/>
      <w:lvlText w:val="o"/>
      <w:lvlJc w:val="left"/>
      <w:pPr>
        <w:ind w:left="1440" w:hanging="360"/>
      </w:pPr>
      <w:rPr>
        <w:rFonts w:ascii="Courier New" w:hAnsi="Courier New" w:hint="default"/>
      </w:rPr>
    </w:lvl>
    <w:lvl w:ilvl="2" w:tplc="CE72A202" w:tentative="1">
      <w:start w:val="1"/>
      <w:numFmt w:val="bullet"/>
      <w:lvlText w:val=""/>
      <w:lvlJc w:val="left"/>
      <w:pPr>
        <w:ind w:left="2160" w:hanging="360"/>
      </w:pPr>
      <w:rPr>
        <w:rFonts w:ascii="Wingdings" w:hAnsi="Wingdings" w:hint="default"/>
      </w:rPr>
    </w:lvl>
    <w:lvl w:ilvl="3" w:tplc="9CD66538" w:tentative="1">
      <w:start w:val="1"/>
      <w:numFmt w:val="bullet"/>
      <w:lvlText w:val=""/>
      <w:lvlJc w:val="left"/>
      <w:pPr>
        <w:ind w:left="2880" w:hanging="360"/>
      </w:pPr>
      <w:rPr>
        <w:rFonts w:ascii="Symbol" w:hAnsi="Symbol" w:hint="default"/>
      </w:rPr>
    </w:lvl>
    <w:lvl w:ilvl="4" w:tplc="B39AA768" w:tentative="1">
      <w:start w:val="1"/>
      <w:numFmt w:val="bullet"/>
      <w:lvlText w:val="o"/>
      <w:lvlJc w:val="left"/>
      <w:pPr>
        <w:ind w:left="3600" w:hanging="360"/>
      </w:pPr>
      <w:rPr>
        <w:rFonts w:ascii="Courier New" w:hAnsi="Courier New" w:hint="default"/>
      </w:rPr>
    </w:lvl>
    <w:lvl w:ilvl="5" w:tplc="B636CE5E" w:tentative="1">
      <w:start w:val="1"/>
      <w:numFmt w:val="bullet"/>
      <w:lvlText w:val=""/>
      <w:lvlJc w:val="left"/>
      <w:pPr>
        <w:ind w:left="4320" w:hanging="360"/>
      </w:pPr>
      <w:rPr>
        <w:rFonts w:ascii="Wingdings" w:hAnsi="Wingdings" w:hint="default"/>
      </w:rPr>
    </w:lvl>
    <w:lvl w:ilvl="6" w:tplc="89DC4A6A" w:tentative="1">
      <w:start w:val="1"/>
      <w:numFmt w:val="bullet"/>
      <w:lvlText w:val=""/>
      <w:lvlJc w:val="left"/>
      <w:pPr>
        <w:ind w:left="5040" w:hanging="360"/>
      </w:pPr>
      <w:rPr>
        <w:rFonts w:ascii="Symbol" w:hAnsi="Symbol" w:hint="default"/>
      </w:rPr>
    </w:lvl>
    <w:lvl w:ilvl="7" w:tplc="50B0C802" w:tentative="1">
      <w:start w:val="1"/>
      <w:numFmt w:val="bullet"/>
      <w:lvlText w:val="o"/>
      <w:lvlJc w:val="left"/>
      <w:pPr>
        <w:ind w:left="5760" w:hanging="360"/>
      </w:pPr>
      <w:rPr>
        <w:rFonts w:ascii="Courier New" w:hAnsi="Courier New" w:hint="default"/>
      </w:rPr>
    </w:lvl>
    <w:lvl w:ilvl="8" w:tplc="87707554" w:tentative="1">
      <w:start w:val="1"/>
      <w:numFmt w:val="bullet"/>
      <w:lvlText w:val=""/>
      <w:lvlJc w:val="left"/>
      <w:pPr>
        <w:ind w:left="6480" w:hanging="360"/>
      </w:pPr>
      <w:rPr>
        <w:rFonts w:ascii="Wingdings" w:hAnsi="Wingdings" w:hint="default"/>
      </w:rPr>
    </w:lvl>
  </w:abstractNum>
  <w:abstractNum w:abstractNumId="15" w15:restartNumberingAfterBreak="0">
    <w:nsid w:val="30DB7187"/>
    <w:multiLevelType w:val="hybridMultilevel"/>
    <w:tmpl w:val="46B2A860"/>
    <w:lvl w:ilvl="0" w:tplc="497C7348">
      <w:start w:val="1"/>
      <w:numFmt w:val="bullet"/>
      <w:lvlText w:val=""/>
      <w:lvlJc w:val="left"/>
      <w:pPr>
        <w:ind w:left="720" w:hanging="360"/>
      </w:pPr>
      <w:rPr>
        <w:rFonts w:ascii="Symbol" w:hAnsi="Symbol" w:hint="default"/>
      </w:rPr>
    </w:lvl>
    <w:lvl w:ilvl="1" w:tplc="00F28E48" w:tentative="1">
      <w:start w:val="1"/>
      <w:numFmt w:val="bullet"/>
      <w:lvlText w:val="o"/>
      <w:lvlJc w:val="left"/>
      <w:pPr>
        <w:ind w:left="1440" w:hanging="360"/>
      </w:pPr>
      <w:rPr>
        <w:rFonts w:ascii="Courier New" w:hAnsi="Courier New" w:hint="default"/>
      </w:rPr>
    </w:lvl>
    <w:lvl w:ilvl="2" w:tplc="D248BFAE" w:tentative="1">
      <w:start w:val="1"/>
      <w:numFmt w:val="bullet"/>
      <w:lvlText w:val=""/>
      <w:lvlJc w:val="left"/>
      <w:pPr>
        <w:ind w:left="2160" w:hanging="360"/>
      </w:pPr>
      <w:rPr>
        <w:rFonts w:ascii="Wingdings" w:hAnsi="Wingdings" w:hint="default"/>
      </w:rPr>
    </w:lvl>
    <w:lvl w:ilvl="3" w:tplc="11821800" w:tentative="1">
      <w:start w:val="1"/>
      <w:numFmt w:val="bullet"/>
      <w:lvlText w:val=""/>
      <w:lvlJc w:val="left"/>
      <w:pPr>
        <w:ind w:left="2880" w:hanging="360"/>
      </w:pPr>
      <w:rPr>
        <w:rFonts w:ascii="Symbol" w:hAnsi="Symbol" w:hint="default"/>
      </w:rPr>
    </w:lvl>
    <w:lvl w:ilvl="4" w:tplc="277E87DE" w:tentative="1">
      <w:start w:val="1"/>
      <w:numFmt w:val="bullet"/>
      <w:lvlText w:val="o"/>
      <w:lvlJc w:val="left"/>
      <w:pPr>
        <w:ind w:left="3600" w:hanging="360"/>
      </w:pPr>
      <w:rPr>
        <w:rFonts w:ascii="Courier New" w:hAnsi="Courier New" w:hint="default"/>
      </w:rPr>
    </w:lvl>
    <w:lvl w:ilvl="5" w:tplc="CABAE4B8" w:tentative="1">
      <w:start w:val="1"/>
      <w:numFmt w:val="bullet"/>
      <w:lvlText w:val=""/>
      <w:lvlJc w:val="left"/>
      <w:pPr>
        <w:ind w:left="4320" w:hanging="360"/>
      </w:pPr>
      <w:rPr>
        <w:rFonts w:ascii="Wingdings" w:hAnsi="Wingdings" w:hint="default"/>
      </w:rPr>
    </w:lvl>
    <w:lvl w:ilvl="6" w:tplc="F11A2748" w:tentative="1">
      <w:start w:val="1"/>
      <w:numFmt w:val="bullet"/>
      <w:lvlText w:val=""/>
      <w:lvlJc w:val="left"/>
      <w:pPr>
        <w:ind w:left="5040" w:hanging="360"/>
      </w:pPr>
      <w:rPr>
        <w:rFonts w:ascii="Symbol" w:hAnsi="Symbol" w:hint="default"/>
      </w:rPr>
    </w:lvl>
    <w:lvl w:ilvl="7" w:tplc="6BBEDFF0" w:tentative="1">
      <w:start w:val="1"/>
      <w:numFmt w:val="bullet"/>
      <w:lvlText w:val="o"/>
      <w:lvlJc w:val="left"/>
      <w:pPr>
        <w:ind w:left="5760" w:hanging="360"/>
      </w:pPr>
      <w:rPr>
        <w:rFonts w:ascii="Courier New" w:hAnsi="Courier New" w:hint="default"/>
      </w:rPr>
    </w:lvl>
    <w:lvl w:ilvl="8" w:tplc="75E072A2" w:tentative="1">
      <w:start w:val="1"/>
      <w:numFmt w:val="bullet"/>
      <w:lvlText w:val=""/>
      <w:lvlJc w:val="left"/>
      <w:pPr>
        <w:ind w:left="6480" w:hanging="360"/>
      </w:pPr>
      <w:rPr>
        <w:rFonts w:ascii="Wingdings" w:hAnsi="Wingdings" w:hint="default"/>
      </w:rPr>
    </w:lvl>
  </w:abstractNum>
  <w:abstractNum w:abstractNumId="1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42E25"/>
    <w:multiLevelType w:val="hybridMultilevel"/>
    <w:tmpl w:val="FFFFFFFF"/>
    <w:lvl w:ilvl="0" w:tplc="3ED60586">
      <w:start w:val="1"/>
      <w:numFmt w:val="bullet"/>
      <w:lvlText w:val=""/>
      <w:lvlJc w:val="left"/>
      <w:pPr>
        <w:ind w:left="720" w:hanging="360"/>
      </w:pPr>
      <w:rPr>
        <w:rFonts w:ascii="Symbol" w:hAnsi="Symbol" w:hint="default"/>
      </w:rPr>
    </w:lvl>
    <w:lvl w:ilvl="1" w:tplc="316C7BC8">
      <w:start w:val="1"/>
      <w:numFmt w:val="bullet"/>
      <w:lvlText w:val="o"/>
      <w:lvlJc w:val="left"/>
      <w:pPr>
        <w:ind w:left="1440" w:hanging="360"/>
      </w:pPr>
      <w:rPr>
        <w:rFonts w:ascii="Courier New" w:hAnsi="Courier New" w:hint="default"/>
      </w:rPr>
    </w:lvl>
    <w:lvl w:ilvl="2" w:tplc="0A26A674">
      <w:start w:val="1"/>
      <w:numFmt w:val="bullet"/>
      <w:lvlText w:val=""/>
      <w:lvlJc w:val="left"/>
      <w:pPr>
        <w:ind w:left="2160" w:hanging="360"/>
      </w:pPr>
      <w:rPr>
        <w:rFonts w:ascii="Wingdings" w:hAnsi="Wingdings" w:hint="default"/>
      </w:rPr>
    </w:lvl>
    <w:lvl w:ilvl="3" w:tplc="289EB4F8">
      <w:start w:val="1"/>
      <w:numFmt w:val="bullet"/>
      <w:lvlText w:val=""/>
      <w:lvlJc w:val="left"/>
      <w:pPr>
        <w:ind w:left="2880" w:hanging="360"/>
      </w:pPr>
      <w:rPr>
        <w:rFonts w:ascii="Symbol" w:hAnsi="Symbol" w:hint="default"/>
      </w:rPr>
    </w:lvl>
    <w:lvl w:ilvl="4" w:tplc="431282AA">
      <w:start w:val="1"/>
      <w:numFmt w:val="bullet"/>
      <w:lvlText w:val="o"/>
      <w:lvlJc w:val="left"/>
      <w:pPr>
        <w:ind w:left="3600" w:hanging="360"/>
      </w:pPr>
      <w:rPr>
        <w:rFonts w:ascii="Courier New" w:hAnsi="Courier New" w:hint="default"/>
      </w:rPr>
    </w:lvl>
    <w:lvl w:ilvl="5" w:tplc="586A587E">
      <w:start w:val="1"/>
      <w:numFmt w:val="bullet"/>
      <w:lvlText w:val=""/>
      <w:lvlJc w:val="left"/>
      <w:pPr>
        <w:ind w:left="4320" w:hanging="360"/>
      </w:pPr>
      <w:rPr>
        <w:rFonts w:ascii="Wingdings" w:hAnsi="Wingdings" w:hint="default"/>
      </w:rPr>
    </w:lvl>
    <w:lvl w:ilvl="6" w:tplc="4482859E">
      <w:start w:val="1"/>
      <w:numFmt w:val="bullet"/>
      <w:lvlText w:val=""/>
      <w:lvlJc w:val="left"/>
      <w:pPr>
        <w:ind w:left="5040" w:hanging="360"/>
      </w:pPr>
      <w:rPr>
        <w:rFonts w:ascii="Symbol" w:hAnsi="Symbol" w:hint="default"/>
      </w:rPr>
    </w:lvl>
    <w:lvl w:ilvl="7" w:tplc="762ABD1A">
      <w:start w:val="1"/>
      <w:numFmt w:val="bullet"/>
      <w:lvlText w:val="o"/>
      <w:lvlJc w:val="left"/>
      <w:pPr>
        <w:ind w:left="5760" w:hanging="360"/>
      </w:pPr>
      <w:rPr>
        <w:rFonts w:ascii="Courier New" w:hAnsi="Courier New" w:hint="default"/>
      </w:rPr>
    </w:lvl>
    <w:lvl w:ilvl="8" w:tplc="2578CFEE">
      <w:start w:val="1"/>
      <w:numFmt w:val="bullet"/>
      <w:lvlText w:val=""/>
      <w:lvlJc w:val="left"/>
      <w:pPr>
        <w:ind w:left="6480" w:hanging="360"/>
      </w:pPr>
      <w:rPr>
        <w:rFonts w:ascii="Wingdings" w:hAnsi="Wingdings" w:hint="default"/>
      </w:rPr>
    </w:lvl>
  </w:abstractNum>
  <w:abstractNum w:abstractNumId="18" w15:restartNumberingAfterBreak="0">
    <w:nsid w:val="37DE1081"/>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D5B44"/>
    <w:multiLevelType w:val="hybridMultilevel"/>
    <w:tmpl w:val="26248590"/>
    <w:lvl w:ilvl="0" w:tplc="43EABD9E">
      <w:start w:val="1"/>
      <w:numFmt w:val="upperLetter"/>
      <w:lvlText w:val="%1-"/>
      <w:lvlJc w:val="left"/>
      <w:pPr>
        <w:ind w:left="720" w:hanging="360"/>
      </w:pPr>
    </w:lvl>
    <w:lvl w:ilvl="1" w:tplc="EA08E36C">
      <w:start w:val="1"/>
      <w:numFmt w:val="lowerLetter"/>
      <w:lvlText w:val="%2."/>
      <w:lvlJc w:val="left"/>
      <w:pPr>
        <w:ind w:left="1440" w:hanging="360"/>
      </w:pPr>
    </w:lvl>
    <w:lvl w:ilvl="2" w:tplc="22628E12">
      <w:start w:val="1"/>
      <w:numFmt w:val="lowerRoman"/>
      <w:lvlText w:val="%3."/>
      <w:lvlJc w:val="right"/>
      <w:pPr>
        <w:ind w:left="2160" w:hanging="180"/>
      </w:pPr>
    </w:lvl>
    <w:lvl w:ilvl="3" w:tplc="BE0446F2">
      <w:start w:val="1"/>
      <w:numFmt w:val="decimal"/>
      <w:lvlText w:val="%4."/>
      <w:lvlJc w:val="left"/>
      <w:pPr>
        <w:ind w:left="2880" w:hanging="360"/>
      </w:pPr>
    </w:lvl>
    <w:lvl w:ilvl="4" w:tplc="413C1E5E">
      <w:start w:val="1"/>
      <w:numFmt w:val="lowerLetter"/>
      <w:lvlText w:val="%5."/>
      <w:lvlJc w:val="left"/>
      <w:pPr>
        <w:ind w:left="3600" w:hanging="360"/>
      </w:pPr>
    </w:lvl>
    <w:lvl w:ilvl="5" w:tplc="3C1EB47E">
      <w:start w:val="1"/>
      <w:numFmt w:val="lowerRoman"/>
      <w:lvlText w:val="%6."/>
      <w:lvlJc w:val="right"/>
      <w:pPr>
        <w:ind w:left="4320" w:hanging="180"/>
      </w:pPr>
    </w:lvl>
    <w:lvl w:ilvl="6" w:tplc="E7122D1C">
      <w:start w:val="1"/>
      <w:numFmt w:val="decimal"/>
      <w:lvlText w:val="%7."/>
      <w:lvlJc w:val="left"/>
      <w:pPr>
        <w:ind w:left="5040" w:hanging="360"/>
      </w:pPr>
    </w:lvl>
    <w:lvl w:ilvl="7" w:tplc="01FA4800">
      <w:start w:val="1"/>
      <w:numFmt w:val="lowerLetter"/>
      <w:lvlText w:val="%8."/>
      <w:lvlJc w:val="left"/>
      <w:pPr>
        <w:ind w:left="5760" w:hanging="360"/>
      </w:pPr>
    </w:lvl>
    <w:lvl w:ilvl="8" w:tplc="9968CBE4">
      <w:start w:val="1"/>
      <w:numFmt w:val="lowerRoman"/>
      <w:lvlText w:val="%9."/>
      <w:lvlJc w:val="right"/>
      <w:pPr>
        <w:ind w:left="6480" w:hanging="180"/>
      </w:pPr>
    </w:lvl>
  </w:abstractNum>
  <w:abstractNum w:abstractNumId="20" w15:restartNumberingAfterBreak="0">
    <w:nsid w:val="3FA603FD"/>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38784D"/>
    <w:multiLevelType w:val="multilevel"/>
    <w:tmpl w:val="CCEC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8152D0"/>
    <w:multiLevelType w:val="hybridMultilevel"/>
    <w:tmpl w:val="59E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373729"/>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2A0252"/>
    <w:multiLevelType w:val="hybridMultilevel"/>
    <w:tmpl w:val="77124824"/>
    <w:lvl w:ilvl="0" w:tplc="51C0BB22">
      <w:start w:val="1"/>
      <w:numFmt w:val="bullet"/>
      <w:lvlText w:val="-"/>
      <w:lvlJc w:val="left"/>
      <w:pPr>
        <w:ind w:left="360" w:hanging="360"/>
      </w:pPr>
      <w:rPr>
        <w:rFonts w:ascii="Calibri" w:hAnsi="Calibri" w:hint="default"/>
      </w:rPr>
    </w:lvl>
    <w:lvl w:ilvl="1" w:tplc="A902488A" w:tentative="1">
      <w:start w:val="1"/>
      <w:numFmt w:val="bullet"/>
      <w:lvlText w:val="o"/>
      <w:lvlJc w:val="left"/>
      <w:pPr>
        <w:ind w:left="1080" w:hanging="360"/>
      </w:pPr>
      <w:rPr>
        <w:rFonts w:ascii="Courier New" w:hAnsi="Courier New" w:hint="default"/>
      </w:rPr>
    </w:lvl>
    <w:lvl w:ilvl="2" w:tplc="354288A4" w:tentative="1">
      <w:start w:val="1"/>
      <w:numFmt w:val="bullet"/>
      <w:lvlText w:val=""/>
      <w:lvlJc w:val="left"/>
      <w:pPr>
        <w:ind w:left="1800" w:hanging="360"/>
      </w:pPr>
      <w:rPr>
        <w:rFonts w:ascii="Wingdings" w:hAnsi="Wingdings" w:hint="default"/>
      </w:rPr>
    </w:lvl>
    <w:lvl w:ilvl="3" w:tplc="7F460588" w:tentative="1">
      <w:start w:val="1"/>
      <w:numFmt w:val="bullet"/>
      <w:lvlText w:val=""/>
      <w:lvlJc w:val="left"/>
      <w:pPr>
        <w:ind w:left="2520" w:hanging="360"/>
      </w:pPr>
      <w:rPr>
        <w:rFonts w:ascii="Symbol" w:hAnsi="Symbol" w:hint="default"/>
      </w:rPr>
    </w:lvl>
    <w:lvl w:ilvl="4" w:tplc="82FA2E3C" w:tentative="1">
      <w:start w:val="1"/>
      <w:numFmt w:val="bullet"/>
      <w:lvlText w:val="o"/>
      <w:lvlJc w:val="left"/>
      <w:pPr>
        <w:ind w:left="3240" w:hanging="360"/>
      </w:pPr>
      <w:rPr>
        <w:rFonts w:ascii="Courier New" w:hAnsi="Courier New" w:hint="default"/>
      </w:rPr>
    </w:lvl>
    <w:lvl w:ilvl="5" w:tplc="0D4EB438" w:tentative="1">
      <w:start w:val="1"/>
      <w:numFmt w:val="bullet"/>
      <w:lvlText w:val=""/>
      <w:lvlJc w:val="left"/>
      <w:pPr>
        <w:ind w:left="3960" w:hanging="360"/>
      </w:pPr>
      <w:rPr>
        <w:rFonts w:ascii="Wingdings" w:hAnsi="Wingdings" w:hint="default"/>
      </w:rPr>
    </w:lvl>
    <w:lvl w:ilvl="6" w:tplc="6C7EA962" w:tentative="1">
      <w:start w:val="1"/>
      <w:numFmt w:val="bullet"/>
      <w:lvlText w:val=""/>
      <w:lvlJc w:val="left"/>
      <w:pPr>
        <w:ind w:left="4680" w:hanging="360"/>
      </w:pPr>
      <w:rPr>
        <w:rFonts w:ascii="Symbol" w:hAnsi="Symbol" w:hint="default"/>
      </w:rPr>
    </w:lvl>
    <w:lvl w:ilvl="7" w:tplc="C3149378" w:tentative="1">
      <w:start w:val="1"/>
      <w:numFmt w:val="bullet"/>
      <w:lvlText w:val="o"/>
      <w:lvlJc w:val="left"/>
      <w:pPr>
        <w:ind w:left="5400" w:hanging="360"/>
      </w:pPr>
      <w:rPr>
        <w:rFonts w:ascii="Courier New" w:hAnsi="Courier New" w:hint="default"/>
      </w:rPr>
    </w:lvl>
    <w:lvl w:ilvl="8" w:tplc="0700CA44" w:tentative="1">
      <w:start w:val="1"/>
      <w:numFmt w:val="bullet"/>
      <w:lvlText w:val=""/>
      <w:lvlJc w:val="left"/>
      <w:pPr>
        <w:ind w:left="6120" w:hanging="360"/>
      </w:pPr>
      <w:rPr>
        <w:rFonts w:ascii="Wingdings" w:hAnsi="Wingdings" w:hint="default"/>
      </w:rPr>
    </w:lvl>
  </w:abstractNum>
  <w:abstractNum w:abstractNumId="25" w15:restartNumberingAfterBreak="0">
    <w:nsid w:val="4F4A1FA3"/>
    <w:multiLevelType w:val="hybridMultilevel"/>
    <w:tmpl w:val="52D89D7C"/>
    <w:lvl w:ilvl="0" w:tplc="20F0177A">
      <w:start w:val="1"/>
      <w:numFmt w:val="bullet"/>
      <w:lvlText w:val="-"/>
      <w:lvlJc w:val="left"/>
      <w:pPr>
        <w:ind w:left="720" w:hanging="360"/>
      </w:pPr>
      <w:rPr>
        <w:rFonts w:ascii="Calibri" w:hAnsi="Calibri" w:hint="default"/>
      </w:rPr>
    </w:lvl>
    <w:lvl w:ilvl="1" w:tplc="EF7CE640" w:tentative="1">
      <w:start w:val="1"/>
      <w:numFmt w:val="bullet"/>
      <w:lvlText w:val="o"/>
      <w:lvlJc w:val="left"/>
      <w:pPr>
        <w:ind w:left="1440" w:hanging="360"/>
      </w:pPr>
      <w:rPr>
        <w:rFonts w:ascii="Courier New" w:hAnsi="Courier New" w:hint="default"/>
      </w:rPr>
    </w:lvl>
    <w:lvl w:ilvl="2" w:tplc="E3E8BAB4" w:tentative="1">
      <w:start w:val="1"/>
      <w:numFmt w:val="bullet"/>
      <w:lvlText w:val=""/>
      <w:lvlJc w:val="left"/>
      <w:pPr>
        <w:ind w:left="2160" w:hanging="360"/>
      </w:pPr>
      <w:rPr>
        <w:rFonts w:ascii="Wingdings" w:hAnsi="Wingdings" w:hint="default"/>
      </w:rPr>
    </w:lvl>
    <w:lvl w:ilvl="3" w:tplc="FE361C5C" w:tentative="1">
      <w:start w:val="1"/>
      <w:numFmt w:val="bullet"/>
      <w:lvlText w:val=""/>
      <w:lvlJc w:val="left"/>
      <w:pPr>
        <w:ind w:left="2880" w:hanging="360"/>
      </w:pPr>
      <w:rPr>
        <w:rFonts w:ascii="Symbol" w:hAnsi="Symbol" w:hint="default"/>
      </w:rPr>
    </w:lvl>
    <w:lvl w:ilvl="4" w:tplc="59D00660" w:tentative="1">
      <w:start w:val="1"/>
      <w:numFmt w:val="bullet"/>
      <w:lvlText w:val="o"/>
      <w:lvlJc w:val="left"/>
      <w:pPr>
        <w:ind w:left="3600" w:hanging="360"/>
      </w:pPr>
      <w:rPr>
        <w:rFonts w:ascii="Courier New" w:hAnsi="Courier New" w:hint="default"/>
      </w:rPr>
    </w:lvl>
    <w:lvl w:ilvl="5" w:tplc="DDCA2F74" w:tentative="1">
      <w:start w:val="1"/>
      <w:numFmt w:val="bullet"/>
      <w:lvlText w:val=""/>
      <w:lvlJc w:val="left"/>
      <w:pPr>
        <w:ind w:left="4320" w:hanging="360"/>
      </w:pPr>
      <w:rPr>
        <w:rFonts w:ascii="Wingdings" w:hAnsi="Wingdings" w:hint="default"/>
      </w:rPr>
    </w:lvl>
    <w:lvl w:ilvl="6" w:tplc="FBCC8BE0" w:tentative="1">
      <w:start w:val="1"/>
      <w:numFmt w:val="bullet"/>
      <w:lvlText w:val=""/>
      <w:lvlJc w:val="left"/>
      <w:pPr>
        <w:ind w:left="5040" w:hanging="360"/>
      </w:pPr>
      <w:rPr>
        <w:rFonts w:ascii="Symbol" w:hAnsi="Symbol" w:hint="default"/>
      </w:rPr>
    </w:lvl>
    <w:lvl w:ilvl="7" w:tplc="BBE86692" w:tentative="1">
      <w:start w:val="1"/>
      <w:numFmt w:val="bullet"/>
      <w:lvlText w:val="o"/>
      <w:lvlJc w:val="left"/>
      <w:pPr>
        <w:ind w:left="5760" w:hanging="360"/>
      </w:pPr>
      <w:rPr>
        <w:rFonts w:ascii="Courier New" w:hAnsi="Courier New" w:hint="default"/>
      </w:rPr>
    </w:lvl>
    <w:lvl w:ilvl="8" w:tplc="67326488" w:tentative="1">
      <w:start w:val="1"/>
      <w:numFmt w:val="bullet"/>
      <w:lvlText w:val=""/>
      <w:lvlJc w:val="left"/>
      <w:pPr>
        <w:ind w:left="6480" w:hanging="360"/>
      </w:pPr>
      <w:rPr>
        <w:rFonts w:ascii="Wingdings" w:hAnsi="Wingdings" w:hint="default"/>
      </w:rPr>
    </w:lvl>
  </w:abstractNum>
  <w:abstractNum w:abstractNumId="26" w15:restartNumberingAfterBreak="0">
    <w:nsid w:val="51347BF2"/>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5DF41B"/>
    <w:multiLevelType w:val="hybridMultilevel"/>
    <w:tmpl w:val="FFFFFFFF"/>
    <w:lvl w:ilvl="0" w:tplc="C08AE444">
      <w:start w:val="1"/>
      <w:numFmt w:val="bullet"/>
      <w:lvlText w:val=""/>
      <w:lvlJc w:val="left"/>
      <w:pPr>
        <w:ind w:left="720" w:hanging="360"/>
      </w:pPr>
      <w:rPr>
        <w:rFonts w:ascii="Symbol" w:hAnsi="Symbol" w:hint="default"/>
      </w:rPr>
    </w:lvl>
    <w:lvl w:ilvl="1" w:tplc="ADA62A9C">
      <w:start w:val="1"/>
      <w:numFmt w:val="bullet"/>
      <w:lvlText w:val="o"/>
      <w:lvlJc w:val="left"/>
      <w:pPr>
        <w:ind w:left="1440" w:hanging="360"/>
      </w:pPr>
      <w:rPr>
        <w:rFonts w:ascii="Courier New" w:hAnsi="Courier New" w:hint="default"/>
      </w:rPr>
    </w:lvl>
    <w:lvl w:ilvl="2" w:tplc="1444B8C4">
      <w:start w:val="1"/>
      <w:numFmt w:val="bullet"/>
      <w:lvlText w:val=""/>
      <w:lvlJc w:val="left"/>
      <w:pPr>
        <w:ind w:left="2160" w:hanging="360"/>
      </w:pPr>
      <w:rPr>
        <w:rFonts w:ascii="Wingdings" w:hAnsi="Wingdings" w:hint="default"/>
      </w:rPr>
    </w:lvl>
    <w:lvl w:ilvl="3" w:tplc="B7ACB7BC">
      <w:start w:val="1"/>
      <w:numFmt w:val="bullet"/>
      <w:lvlText w:val=""/>
      <w:lvlJc w:val="left"/>
      <w:pPr>
        <w:ind w:left="2880" w:hanging="360"/>
      </w:pPr>
      <w:rPr>
        <w:rFonts w:ascii="Symbol" w:hAnsi="Symbol" w:hint="default"/>
      </w:rPr>
    </w:lvl>
    <w:lvl w:ilvl="4" w:tplc="40C433A8">
      <w:start w:val="1"/>
      <w:numFmt w:val="bullet"/>
      <w:lvlText w:val="o"/>
      <w:lvlJc w:val="left"/>
      <w:pPr>
        <w:ind w:left="3600" w:hanging="360"/>
      </w:pPr>
      <w:rPr>
        <w:rFonts w:ascii="Courier New" w:hAnsi="Courier New" w:hint="default"/>
      </w:rPr>
    </w:lvl>
    <w:lvl w:ilvl="5" w:tplc="44BAEE72">
      <w:start w:val="1"/>
      <w:numFmt w:val="bullet"/>
      <w:lvlText w:val=""/>
      <w:lvlJc w:val="left"/>
      <w:pPr>
        <w:ind w:left="4320" w:hanging="360"/>
      </w:pPr>
      <w:rPr>
        <w:rFonts w:ascii="Wingdings" w:hAnsi="Wingdings" w:hint="default"/>
      </w:rPr>
    </w:lvl>
    <w:lvl w:ilvl="6" w:tplc="360A6580">
      <w:start w:val="1"/>
      <w:numFmt w:val="bullet"/>
      <w:lvlText w:val=""/>
      <w:lvlJc w:val="left"/>
      <w:pPr>
        <w:ind w:left="5040" w:hanging="360"/>
      </w:pPr>
      <w:rPr>
        <w:rFonts w:ascii="Symbol" w:hAnsi="Symbol" w:hint="default"/>
      </w:rPr>
    </w:lvl>
    <w:lvl w:ilvl="7" w:tplc="6B6A329C">
      <w:start w:val="1"/>
      <w:numFmt w:val="bullet"/>
      <w:lvlText w:val="o"/>
      <w:lvlJc w:val="left"/>
      <w:pPr>
        <w:ind w:left="5760" w:hanging="360"/>
      </w:pPr>
      <w:rPr>
        <w:rFonts w:ascii="Courier New" w:hAnsi="Courier New" w:hint="default"/>
      </w:rPr>
    </w:lvl>
    <w:lvl w:ilvl="8" w:tplc="ED1CFFC2">
      <w:start w:val="1"/>
      <w:numFmt w:val="bullet"/>
      <w:lvlText w:val=""/>
      <w:lvlJc w:val="left"/>
      <w:pPr>
        <w:ind w:left="6480" w:hanging="360"/>
      </w:pPr>
      <w:rPr>
        <w:rFonts w:ascii="Wingdings" w:hAnsi="Wingdings" w:hint="default"/>
      </w:rPr>
    </w:lvl>
  </w:abstractNum>
  <w:abstractNum w:abstractNumId="29" w15:restartNumberingAfterBreak="0">
    <w:nsid w:val="5B4061D1"/>
    <w:multiLevelType w:val="hybridMultilevel"/>
    <w:tmpl w:val="D514019E"/>
    <w:lvl w:ilvl="0" w:tplc="8958822C">
      <w:start w:val="1"/>
      <w:numFmt w:val="bullet"/>
      <w:lvlText w:val="•"/>
      <w:lvlJc w:val="left"/>
      <w:pPr>
        <w:tabs>
          <w:tab w:val="num" w:pos="720"/>
        </w:tabs>
        <w:ind w:left="720" w:hanging="360"/>
      </w:pPr>
      <w:rPr>
        <w:rFonts w:ascii="Times New Roman" w:hAnsi="Times New Roman" w:hint="default"/>
      </w:rPr>
    </w:lvl>
    <w:lvl w:ilvl="1" w:tplc="65EA357E" w:tentative="1">
      <w:start w:val="1"/>
      <w:numFmt w:val="bullet"/>
      <w:lvlText w:val="•"/>
      <w:lvlJc w:val="left"/>
      <w:pPr>
        <w:tabs>
          <w:tab w:val="num" w:pos="1440"/>
        </w:tabs>
        <w:ind w:left="1440" w:hanging="360"/>
      </w:pPr>
      <w:rPr>
        <w:rFonts w:ascii="Times New Roman" w:hAnsi="Times New Roman" w:hint="default"/>
      </w:rPr>
    </w:lvl>
    <w:lvl w:ilvl="2" w:tplc="77CEB180" w:tentative="1">
      <w:start w:val="1"/>
      <w:numFmt w:val="bullet"/>
      <w:lvlText w:val="•"/>
      <w:lvlJc w:val="left"/>
      <w:pPr>
        <w:tabs>
          <w:tab w:val="num" w:pos="2160"/>
        </w:tabs>
        <w:ind w:left="2160" w:hanging="360"/>
      </w:pPr>
      <w:rPr>
        <w:rFonts w:ascii="Times New Roman" w:hAnsi="Times New Roman" w:hint="default"/>
      </w:rPr>
    </w:lvl>
    <w:lvl w:ilvl="3" w:tplc="17740D7E" w:tentative="1">
      <w:start w:val="1"/>
      <w:numFmt w:val="bullet"/>
      <w:lvlText w:val="•"/>
      <w:lvlJc w:val="left"/>
      <w:pPr>
        <w:tabs>
          <w:tab w:val="num" w:pos="2880"/>
        </w:tabs>
        <w:ind w:left="2880" w:hanging="360"/>
      </w:pPr>
      <w:rPr>
        <w:rFonts w:ascii="Times New Roman" w:hAnsi="Times New Roman" w:hint="default"/>
      </w:rPr>
    </w:lvl>
    <w:lvl w:ilvl="4" w:tplc="D844335E" w:tentative="1">
      <w:start w:val="1"/>
      <w:numFmt w:val="bullet"/>
      <w:lvlText w:val="•"/>
      <w:lvlJc w:val="left"/>
      <w:pPr>
        <w:tabs>
          <w:tab w:val="num" w:pos="3600"/>
        </w:tabs>
        <w:ind w:left="3600" w:hanging="360"/>
      </w:pPr>
      <w:rPr>
        <w:rFonts w:ascii="Times New Roman" w:hAnsi="Times New Roman" w:hint="default"/>
      </w:rPr>
    </w:lvl>
    <w:lvl w:ilvl="5" w:tplc="FCFA98E6" w:tentative="1">
      <w:start w:val="1"/>
      <w:numFmt w:val="bullet"/>
      <w:lvlText w:val="•"/>
      <w:lvlJc w:val="left"/>
      <w:pPr>
        <w:tabs>
          <w:tab w:val="num" w:pos="4320"/>
        </w:tabs>
        <w:ind w:left="4320" w:hanging="360"/>
      </w:pPr>
      <w:rPr>
        <w:rFonts w:ascii="Times New Roman" w:hAnsi="Times New Roman" w:hint="default"/>
      </w:rPr>
    </w:lvl>
    <w:lvl w:ilvl="6" w:tplc="3EDCE440" w:tentative="1">
      <w:start w:val="1"/>
      <w:numFmt w:val="bullet"/>
      <w:lvlText w:val="•"/>
      <w:lvlJc w:val="left"/>
      <w:pPr>
        <w:tabs>
          <w:tab w:val="num" w:pos="5040"/>
        </w:tabs>
        <w:ind w:left="5040" w:hanging="360"/>
      </w:pPr>
      <w:rPr>
        <w:rFonts w:ascii="Times New Roman" w:hAnsi="Times New Roman" w:hint="default"/>
      </w:rPr>
    </w:lvl>
    <w:lvl w:ilvl="7" w:tplc="F6C22CA2" w:tentative="1">
      <w:start w:val="1"/>
      <w:numFmt w:val="bullet"/>
      <w:lvlText w:val="•"/>
      <w:lvlJc w:val="left"/>
      <w:pPr>
        <w:tabs>
          <w:tab w:val="num" w:pos="5760"/>
        </w:tabs>
        <w:ind w:left="5760" w:hanging="360"/>
      </w:pPr>
      <w:rPr>
        <w:rFonts w:ascii="Times New Roman" w:hAnsi="Times New Roman" w:hint="default"/>
      </w:rPr>
    </w:lvl>
    <w:lvl w:ilvl="8" w:tplc="B3C4F75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F7A1796"/>
    <w:multiLevelType w:val="hybridMultilevel"/>
    <w:tmpl w:val="0F407104"/>
    <w:lvl w:ilvl="0" w:tplc="57C8121C">
      <w:start w:val="1"/>
      <w:numFmt w:val="bullet"/>
      <w:lvlText w:val=""/>
      <w:lvlJc w:val="left"/>
      <w:pPr>
        <w:ind w:left="720" w:hanging="360"/>
      </w:pPr>
      <w:rPr>
        <w:rFonts w:ascii="Symbol" w:hAnsi="Symbol" w:hint="default"/>
      </w:rPr>
    </w:lvl>
    <w:lvl w:ilvl="1" w:tplc="0F1AACFA" w:tentative="1">
      <w:start w:val="1"/>
      <w:numFmt w:val="bullet"/>
      <w:lvlText w:val="o"/>
      <w:lvlJc w:val="left"/>
      <w:pPr>
        <w:ind w:left="1440" w:hanging="360"/>
      </w:pPr>
      <w:rPr>
        <w:rFonts w:ascii="Courier New" w:hAnsi="Courier New" w:hint="default"/>
      </w:rPr>
    </w:lvl>
    <w:lvl w:ilvl="2" w:tplc="7610B380" w:tentative="1">
      <w:start w:val="1"/>
      <w:numFmt w:val="bullet"/>
      <w:lvlText w:val=""/>
      <w:lvlJc w:val="left"/>
      <w:pPr>
        <w:ind w:left="2160" w:hanging="360"/>
      </w:pPr>
      <w:rPr>
        <w:rFonts w:ascii="Wingdings" w:hAnsi="Wingdings" w:hint="default"/>
      </w:rPr>
    </w:lvl>
    <w:lvl w:ilvl="3" w:tplc="E58CA98A" w:tentative="1">
      <w:start w:val="1"/>
      <w:numFmt w:val="bullet"/>
      <w:lvlText w:val=""/>
      <w:lvlJc w:val="left"/>
      <w:pPr>
        <w:ind w:left="2880" w:hanging="360"/>
      </w:pPr>
      <w:rPr>
        <w:rFonts w:ascii="Symbol" w:hAnsi="Symbol" w:hint="default"/>
      </w:rPr>
    </w:lvl>
    <w:lvl w:ilvl="4" w:tplc="B7D4F71A" w:tentative="1">
      <w:start w:val="1"/>
      <w:numFmt w:val="bullet"/>
      <w:lvlText w:val="o"/>
      <w:lvlJc w:val="left"/>
      <w:pPr>
        <w:ind w:left="3600" w:hanging="360"/>
      </w:pPr>
      <w:rPr>
        <w:rFonts w:ascii="Courier New" w:hAnsi="Courier New" w:hint="default"/>
      </w:rPr>
    </w:lvl>
    <w:lvl w:ilvl="5" w:tplc="4B461378" w:tentative="1">
      <w:start w:val="1"/>
      <w:numFmt w:val="bullet"/>
      <w:lvlText w:val=""/>
      <w:lvlJc w:val="left"/>
      <w:pPr>
        <w:ind w:left="4320" w:hanging="360"/>
      </w:pPr>
      <w:rPr>
        <w:rFonts w:ascii="Wingdings" w:hAnsi="Wingdings" w:hint="default"/>
      </w:rPr>
    </w:lvl>
    <w:lvl w:ilvl="6" w:tplc="410E4512" w:tentative="1">
      <w:start w:val="1"/>
      <w:numFmt w:val="bullet"/>
      <w:lvlText w:val=""/>
      <w:lvlJc w:val="left"/>
      <w:pPr>
        <w:ind w:left="5040" w:hanging="360"/>
      </w:pPr>
      <w:rPr>
        <w:rFonts w:ascii="Symbol" w:hAnsi="Symbol" w:hint="default"/>
      </w:rPr>
    </w:lvl>
    <w:lvl w:ilvl="7" w:tplc="46164F8E" w:tentative="1">
      <w:start w:val="1"/>
      <w:numFmt w:val="bullet"/>
      <w:lvlText w:val="o"/>
      <w:lvlJc w:val="left"/>
      <w:pPr>
        <w:ind w:left="5760" w:hanging="360"/>
      </w:pPr>
      <w:rPr>
        <w:rFonts w:ascii="Courier New" w:hAnsi="Courier New" w:hint="default"/>
      </w:rPr>
    </w:lvl>
    <w:lvl w:ilvl="8" w:tplc="8EC0F658" w:tentative="1">
      <w:start w:val="1"/>
      <w:numFmt w:val="bullet"/>
      <w:lvlText w:val=""/>
      <w:lvlJc w:val="left"/>
      <w:pPr>
        <w:ind w:left="6480" w:hanging="360"/>
      </w:pPr>
      <w:rPr>
        <w:rFonts w:ascii="Wingdings" w:hAnsi="Wingdings" w:hint="default"/>
      </w:rPr>
    </w:lvl>
  </w:abstractNum>
  <w:abstractNum w:abstractNumId="31" w15:restartNumberingAfterBreak="0">
    <w:nsid w:val="614C6DA5"/>
    <w:multiLevelType w:val="hybridMultilevel"/>
    <w:tmpl w:val="628ADA08"/>
    <w:lvl w:ilvl="0" w:tplc="1C58C43E">
      <w:start w:val="1"/>
      <w:numFmt w:val="bullet"/>
      <w:pStyle w:val="Roundbullet"/>
      <w:lvlText w:val="•"/>
      <w:lvlJc w:val="left"/>
      <w:pPr>
        <w:ind w:left="360" w:hanging="360"/>
      </w:pPr>
      <w:rPr>
        <w:rFonts w:ascii="Arial" w:hAnsi="Arial" w:hint="default"/>
        <w:color w:val="auto"/>
      </w:rPr>
    </w:lvl>
    <w:lvl w:ilvl="1" w:tplc="1F46263C" w:tentative="1">
      <w:start w:val="1"/>
      <w:numFmt w:val="bullet"/>
      <w:lvlText w:val="o"/>
      <w:lvlJc w:val="left"/>
      <w:pPr>
        <w:ind w:left="1440" w:hanging="360"/>
      </w:pPr>
      <w:rPr>
        <w:rFonts w:ascii="Courier New" w:hAnsi="Courier New" w:hint="default"/>
      </w:rPr>
    </w:lvl>
    <w:lvl w:ilvl="2" w:tplc="1CF41EFE" w:tentative="1">
      <w:start w:val="1"/>
      <w:numFmt w:val="bullet"/>
      <w:lvlText w:val=""/>
      <w:lvlJc w:val="left"/>
      <w:pPr>
        <w:ind w:left="2160" w:hanging="360"/>
      </w:pPr>
      <w:rPr>
        <w:rFonts w:ascii="Wingdings" w:hAnsi="Wingdings" w:hint="default"/>
      </w:rPr>
    </w:lvl>
    <w:lvl w:ilvl="3" w:tplc="5BFC4284" w:tentative="1">
      <w:start w:val="1"/>
      <w:numFmt w:val="bullet"/>
      <w:lvlText w:val=""/>
      <w:lvlJc w:val="left"/>
      <w:pPr>
        <w:ind w:left="2880" w:hanging="360"/>
      </w:pPr>
      <w:rPr>
        <w:rFonts w:ascii="Symbol" w:hAnsi="Symbol" w:hint="default"/>
      </w:rPr>
    </w:lvl>
    <w:lvl w:ilvl="4" w:tplc="42841DAE" w:tentative="1">
      <w:start w:val="1"/>
      <w:numFmt w:val="bullet"/>
      <w:lvlText w:val="o"/>
      <w:lvlJc w:val="left"/>
      <w:pPr>
        <w:ind w:left="3600" w:hanging="360"/>
      </w:pPr>
      <w:rPr>
        <w:rFonts w:ascii="Courier New" w:hAnsi="Courier New" w:hint="default"/>
      </w:rPr>
    </w:lvl>
    <w:lvl w:ilvl="5" w:tplc="19AAE0CC" w:tentative="1">
      <w:start w:val="1"/>
      <w:numFmt w:val="bullet"/>
      <w:lvlText w:val=""/>
      <w:lvlJc w:val="left"/>
      <w:pPr>
        <w:ind w:left="4320" w:hanging="360"/>
      </w:pPr>
      <w:rPr>
        <w:rFonts w:ascii="Wingdings" w:hAnsi="Wingdings" w:hint="default"/>
      </w:rPr>
    </w:lvl>
    <w:lvl w:ilvl="6" w:tplc="B5AE4578" w:tentative="1">
      <w:start w:val="1"/>
      <w:numFmt w:val="bullet"/>
      <w:lvlText w:val=""/>
      <w:lvlJc w:val="left"/>
      <w:pPr>
        <w:ind w:left="5040" w:hanging="360"/>
      </w:pPr>
      <w:rPr>
        <w:rFonts w:ascii="Symbol" w:hAnsi="Symbol" w:hint="default"/>
      </w:rPr>
    </w:lvl>
    <w:lvl w:ilvl="7" w:tplc="95E2A8A6" w:tentative="1">
      <w:start w:val="1"/>
      <w:numFmt w:val="bullet"/>
      <w:lvlText w:val="o"/>
      <w:lvlJc w:val="left"/>
      <w:pPr>
        <w:ind w:left="5760" w:hanging="360"/>
      </w:pPr>
      <w:rPr>
        <w:rFonts w:ascii="Courier New" w:hAnsi="Courier New" w:hint="default"/>
      </w:rPr>
    </w:lvl>
    <w:lvl w:ilvl="8" w:tplc="7DBC265A" w:tentative="1">
      <w:start w:val="1"/>
      <w:numFmt w:val="bullet"/>
      <w:lvlText w:val=""/>
      <w:lvlJc w:val="left"/>
      <w:pPr>
        <w:ind w:left="6480" w:hanging="360"/>
      </w:pPr>
      <w:rPr>
        <w:rFonts w:ascii="Wingdings" w:hAnsi="Wingdings" w:hint="default"/>
      </w:rPr>
    </w:lvl>
  </w:abstractNum>
  <w:abstractNum w:abstractNumId="32" w15:restartNumberingAfterBreak="0">
    <w:nsid w:val="61D33029"/>
    <w:multiLevelType w:val="hybridMultilevel"/>
    <w:tmpl w:val="C16A9F62"/>
    <w:lvl w:ilvl="0" w:tplc="CC8CBA9E">
      <w:start w:val="1"/>
      <w:numFmt w:val="bullet"/>
      <w:lvlText w:val=""/>
      <w:lvlJc w:val="left"/>
      <w:pPr>
        <w:ind w:left="720" w:hanging="360"/>
      </w:pPr>
      <w:rPr>
        <w:rFonts w:ascii="Symbol" w:hAnsi="Symbol" w:hint="default"/>
      </w:rPr>
    </w:lvl>
    <w:lvl w:ilvl="1" w:tplc="F482D69E" w:tentative="1">
      <w:start w:val="1"/>
      <w:numFmt w:val="bullet"/>
      <w:lvlText w:val="o"/>
      <w:lvlJc w:val="left"/>
      <w:pPr>
        <w:ind w:left="1440" w:hanging="360"/>
      </w:pPr>
      <w:rPr>
        <w:rFonts w:ascii="Courier New" w:hAnsi="Courier New" w:hint="default"/>
      </w:rPr>
    </w:lvl>
    <w:lvl w:ilvl="2" w:tplc="2D64C2A4" w:tentative="1">
      <w:start w:val="1"/>
      <w:numFmt w:val="bullet"/>
      <w:lvlText w:val=""/>
      <w:lvlJc w:val="left"/>
      <w:pPr>
        <w:ind w:left="2160" w:hanging="360"/>
      </w:pPr>
      <w:rPr>
        <w:rFonts w:ascii="Wingdings" w:hAnsi="Wingdings" w:hint="default"/>
      </w:rPr>
    </w:lvl>
    <w:lvl w:ilvl="3" w:tplc="8C7AB00E" w:tentative="1">
      <w:start w:val="1"/>
      <w:numFmt w:val="bullet"/>
      <w:lvlText w:val=""/>
      <w:lvlJc w:val="left"/>
      <w:pPr>
        <w:ind w:left="2880" w:hanging="360"/>
      </w:pPr>
      <w:rPr>
        <w:rFonts w:ascii="Symbol" w:hAnsi="Symbol" w:hint="default"/>
      </w:rPr>
    </w:lvl>
    <w:lvl w:ilvl="4" w:tplc="9E164F26" w:tentative="1">
      <w:start w:val="1"/>
      <w:numFmt w:val="bullet"/>
      <w:lvlText w:val="o"/>
      <w:lvlJc w:val="left"/>
      <w:pPr>
        <w:ind w:left="3600" w:hanging="360"/>
      </w:pPr>
      <w:rPr>
        <w:rFonts w:ascii="Courier New" w:hAnsi="Courier New" w:hint="default"/>
      </w:rPr>
    </w:lvl>
    <w:lvl w:ilvl="5" w:tplc="D4C87C26" w:tentative="1">
      <w:start w:val="1"/>
      <w:numFmt w:val="bullet"/>
      <w:lvlText w:val=""/>
      <w:lvlJc w:val="left"/>
      <w:pPr>
        <w:ind w:left="4320" w:hanging="360"/>
      </w:pPr>
      <w:rPr>
        <w:rFonts w:ascii="Wingdings" w:hAnsi="Wingdings" w:hint="default"/>
      </w:rPr>
    </w:lvl>
    <w:lvl w:ilvl="6" w:tplc="26D0538A" w:tentative="1">
      <w:start w:val="1"/>
      <w:numFmt w:val="bullet"/>
      <w:lvlText w:val=""/>
      <w:lvlJc w:val="left"/>
      <w:pPr>
        <w:ind w:left="5040" w:hanging="360"/>
      </w:pPr>
      <w:rPr>
        <w:rFonts w:ascii="Symbol" w:hAnsi="Symbol" w:hint="default"/>
      </w:rPr>
    </w:lvl>
    <w:lvl w:ilvl="7" w:tplc="4C142856" w:tentative="1">
      <w:start w:val="1"/>
      <w:numFmt w:val="bullet"/>
      <w:lvlText w:val="o"/>
      <w:lvlJc w:val="left"/>
      <w:pPr>
        <w:ind w:left="5760" w:hanging="360"/>
      </w:pPr>
      <w:rPr>
        <w:rFonts w:ascii="Courier New" w:hAnsi="Courier New" w:hint="default"/>
      </w:rPr>
    </w:lvl>
    <w:lvl w:ilvl="8" w:tplc="B61495D6" w:tentative="1">
      <w:start w:val="1"/>
      <w:numFmt w:val="bullet"/>
      <w:lvlText w:val=""/>
      <w:lvlJc w:val="left"/>
      <w:pPr>
        <w:ind w:left="6480" w:hanging="360"/>
      </w:pPr>
      <w:rPr>
        <w:rFonts w:ascii="Wingdings" w:hAnsi="Wingdings" w:hint="default"/>
      </w:rPr>
    </w:lvl>
  </w:abstractNum>
  <w:abstractNum w:abstractNumId="33" w15:restartNumberingAfterBreak="0">
    <w:nsid w:val="66D63AE9"/>
    <w:multiLevelType w:val="hybridMultilevel"/>
    <w:tmpl w:val="FFFFFFFF"/>
    <w:lvl w:ilvl="0" w:tplc="415266B2">
      <w:start w:val="1"/>
      <w:numFmt w:val="bullet"/>
      <w:lvlText w:val=""/>
      <w:lvlJc w:val="left"/>
      <w:pPr>
        <w:ind w:left="720" w:hanging="360"/>
      </w:pPr>
      <w:rPr>
        <w:rFonts w:ascii="Symbol" w:hAnsi="Symbol" w:hint="default"/>
      </w:rPr>
    </w:lvl>
    <w:lvl w:ilvl="1" w:tplc="19FAD1E0">
      <w:start w:val="1"/>
      <w:numFmt w:val="bullet"/>
      <w:lvlText w:val="o"/>
      <w:lvlJc w:val="left"/>
      <w:pPr>
        <w:ind w:left="1440" w:hanging="360"/>
      </w:pPr>
      <w:rPr>
        <w:rFonts w:ascii="Courier New" w:hAnsi="Courier New" w:hint="default"/>
      </w:rPr>
    </w:lvl>
    <w:lvl w:ilvl="2" w:tplc="14A69168">
      <w:start w:val="1"/>
      <w:numFmt w:val="bullet"/>
      <w:lvlText w:val=""/>
      <w:lvlJc w:val="left"/>
      <w:pPr>
        <w:ind w:left="2160" w:hanging="360"/>
      </w:pPr>
      <w:rPr>
        <w:rFonts w:ascii="Wingdings" w:hAnsi="Wingdings" w:hint="default"/>
      </w:rPr>
    </w:lvl>
    <w:lvl w:ilvl="3" w:tplc="B248E8BE">
      <w:start w:val="1"/>
      <w:numFmt w:val="bullet"/>
      <w:lvlText w:val=""/>
      <w:lvlJc w:val="left"/>
      <w:pPr>
        <w:ind w:left="2880" w:hanging="360"/>
      </w:pPr>
      <w:rPr>
        <w:rFonts w:ascii="Symbol" w:hAnsi="Symbol" w:hint="default"/>
      </w:rPr>
    </w:lvl>
    <w:lvl w:ilvl="4" w:tplc="65F26CF0">
      <w:start w:val="1"/>
      <w:numFmt w:val="bullet"/>
      <w:lvlText w:val="o"/>
      <w:lvlJc w:val="left"/>
      <w:pPr>
        <w:ind w:left="3600" w:hanging="360"/>
      </w:pPr>
      <w:rPr>
        <w:rFonts w:ascii="Courier New" w:hAnsi="Courier New" w:hint="default"/>
      </w:rPr>
    </w:lvl>
    <w:lvl w:ilvl="5" w:tplc="A3B034A6">
      <w:start w:val="1"/>
      <w:numFmt w:val="bullet"/>
      <w:lvlText w:val=""/>
      <w:lvlJc w:val="left"/>
      <w:pPr>
        <w:ind w:left="4320" w:hanging="360"/>
      </w:pPr>
      <w:rPr>
        <w:rFonts w:ascii="Wingdings" w:hAnsi="Wingdings" w:hint="default"/>
      </w:rPr>
    </w:lvl>
    <w:lvl w:ilvl="6" w:tplc="4E30D6B8">
      <w:start w:val="1"/>
      <w:numFmt w:val="bullet"/>
      <w:lvlText w:val=""/>
      <w:lvlJc w:val="left"/>
      <w:pPr>
        <w:ind w:left="5040" w:hanging="360"/>
      </w:pPr>
      <w:rPr>
        <w:rFonts w:ascii="Symbol" w:hAnsi="Symbol" w:hint="default"/>
      </w:rPr>
    </w:lvl>
    <w:lvl w:ilvl="7" w:tplc="C7F6E60C">
      <w:start w:val="1"/>
      <w:numFmt w:val="bullet"/>
      <w:lvlText w:val="o"/>
      <w:lvlJc w:val="left"/>
      <w:pPr>
        <w:ind w:left="5760" w:hanging="360"/>
      </w:pPr>
      <w:rPr>
        <w:rFonts w:ascii="Courier New" w:hAnsi="Courier New" w:hint="default"/>
      </w:rPr>
    </w:lvl>
    <w:lvl w:ilvl="8" w:tplc="D9C26D74">
      <w:start w:val="1"/>
      <w:numFmt w:val="bullet"/>
      <w:lvlText w:val=""/>
      <w:lvlJc w:val="left"/>
      <w:pPr>
        <w:ind w:left="6480" w:hanging="360"/>
      </w:pPr>
      <w:rPr>
        <w:rFonts w:ascii="Wingdings" w:hAnsi="Wingdings" w:hint="default"/>
      </w:rPr>
    </w:lvl>
  </w:abstractNum>
  <w:abstractNum w:abstractNumId="34" w15:restartNumberingAfterBreak="0">
    <w:nsid w:val="67492F5E"/>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5F107C"/>
    <w:multiLevelType w:val="hybridMultilevel"/>
    <w:tmpl w:val="180E5098"/>
    <w:lvl w:ilvl="0" w:tplc="7464A31A">
      <w:start w:val="1"/>
      <w:numFmt w:val="bullet"/>
      <w:lvlText w:val=""/>
      <w:lvlJc w:val="left"/>
      <w:pPr>
        <w:ind w:left="720" w:hanging="360"/>
      </w:pPr>
      <w:rPr>
        <w:rFonts w:ascii="Symbol" w:hAnsi="Symbol" w:hint="default"/>
      </w:rPr>
    </w:lvl>
    <w:lvl w:ilvl="1" w:tplc="B0A67F74" w:tentative="1">
      <w:start w:val="1"/>
      <w:numFmt w:val="bullet"/>
      <w:lvlText w:val="o"/>
      <w:lvlJc w:val="left"/>
      <w:pPr>
        <w:ind w:left="1440" w:hanging="360"/>
      </w:pPr>
      <w:rPr>
        <w:rFonts w:ascii="Courier New" w:hAnsi="Courier New" w:hint="default"/>
      </w:rPr>
    </w:lvl>
    <w:lvl w:ilvl="2" w:tplc="0062F7CE" w:tentative="1">
      <w:start w:val="1"/>
      <w:numFmt w:val="bullet"/>
      <w:lvlText w:val=""/>
      <w:lvlJc w:val="left"/>
      <w:pPr>
        <w:ind w:left="2160" w:hanging="360"/>
      </w:pPr>
      <w:rPr>
        <w:rFonts w:ascii="Wingdings" w:hAnsi="Wingdings" w:hint="default"/>
      </w:rPr>
    </w:lvl>
    <w:lvl w:ilvl="3" w:tplc="44B4FEB8" w:tentative="1">
      <w:start w:val="1"/>
      <w:numFmt w:val="bullet"/>
      <w:lvlText w:val=""/>
      <w:lvlJc w:val="left"/>
      <w:pPr>
        <w:ind w:left="2880" w:hanging="360"/>
      </w:pPr>
      <w:rPr>
        <w:rFonts w:ascii="Symbol" w:hAnsi="Symbol" w:hint="default"/>
      </w:rPr>
    </w:lvl>
    <w:lvl w:ilvl="4" w:tplc="7E9A7080" w:tentative="1">
      <w:start w:val="1"/>
      <w:numFmt w:val="bullet"/>
      <w:lvlText w:val="o"/>
      <w:lvlJc w:val="left"/>
      <w:pPr>
        <w:ind w:left="3600" w:hanging="360"/>
      </w:pPr>
      <w:rPr>
        <w:rFonts w:ascii="Courier New" w:hAnsi="Courier New" w:hint="default"/>
      </w:rPr>
    </w:lvl>
    <w:lvl w:ilvl="5" w:tplc="7F765A1C" w:tentative="1">
      <w:start w:val="1"/>
      <w:numFmt w:val="bullet"/>
      <w:lvlText w:val=""/>
      <w:lvlJc w:val="left"/>
      <w:pPr>
        <w:ind w:left="4320" w:hanging="360"/>
      </w:pPr>
      <w:rPr>
        <w:rFonts w:ascii="Wingdings" w:hAnsi="Wingdings" w:hint="default"/>
      </w:rPr>
    </w:lvl>
    <w:lvl w:ilvl="6" w:tplc="7854BB7A" w:tentative="1">
      <w:start w:val="1"/>
      <w:numFmt w:val="bullet"/>
      <w:lvlText w:val=""/>
      <w:lvlJc w:val="left"/>
      <w:pPr>
        <w:ind w:left="5040" w:hanging="360"/>
      </w:pPr>
      <w:rPr>
        <w:rFonts w:ascii="Symbol" w:hAnsi="Symbol" w:hint="default"/>
      </w:rPr>
    </w:lvl>
    <w:lvl w:ilvl="7" w:tplc="A8F8C0FA" w:tentative="1">
      <w:start w:val="1"/>
      <w:numFmt w:val="bullet"/>
      <w:lvlText w:val="o"/>
      <w:lvlJc w:val="left"/>
      <w:pPr>
        <w:ind w:left="5760" w:hanging="360"/>
      </w:pPr>
      <w:rPr>
        <w:rFonts w:ascii="Courier New" w:hAnsi="Courier New" w:hint="default"/>
      </w:rPr>
    </w:lvl>
    <w:lvl w:ilvl="8" w:tplc="C94E642C" w:tentative="1">
      <w:start w:val="1"/>
      <w:numFmt w:val="bullet"/>
      <w:lvlText w:val=""/>
      <w:lvlJc w:val="left"/>
      <w:pPr>
        <w:ind w:left="6480" w:hanging="360"/>
      </w:pPr>
      <w:rPr>
        <w:rFonts w:ascii="Wingdings" w:hAnsi="Wingdings" w:hint="default"/>
      </w:rPr>
    </w:lvl>
  </w:abstractNum>
  <w:abstractNum w:abstractNumId="36" w15:restartNumberingAfterBreak="0">
    <w:nsid w:val="6DF6337A"/>
    <w:multiLevelType w:val="hybridMultilevel"/>
    <w:tmpl w:val="EB1C2F6E"/>
    <w:lvl w:ilvl="0" w:tplc="8A3802FE">
      <w:start w:val="1"/>
      <w:numFmt w:val="bullet"/>
      <w:pStyle w:val="Roundbulletgreen"/>
      <w:lvlText w:val="•"/>
      <w:lvlJc w:val="left"/>
      <w:pPr>
        <w:ind w:left="360" w:hanging="360"/>
      </w:pPr>
      <w:rPr>
        <w:rFonts w:ascii="Arial" w:hAnsi="Arial" w:hint="default"/>
        <w:color w:val="455A21"/>
      </w:rPr>
    </w:lvl>
    <w:lvl w:ilvl="1" w:tplc="0206F036">
      <w:start w:val="1"/>
      <w:numFmt w:val="bullet"/>
      <w:lvlText w:val="o"/>
      <w:lvlJc w:val="left"/>
      <w:pPr>
        <w:ind w:left="1440" w:hanging="360"/>
      </w:pPr>
      <w:rPr>
        <w:rFonts w:ascii="Courier New" w:hAnsi="Courier New" w:hint="default"/>
      </w:rPr>
    </w:lvl>
    <w:lvl w:ilvl="2" w:tplc="C816A928" w:tentative="1">
      <w:start w:val="1"/>
      <w:numFmt w:val="bullet"/>
      <w:lvlText w:val=""/>
      <w:lvlJc w:val="left"/>
      <w:pPr>
        <w:ind w:left="2160" w:hanging="360"/>
      </w:pPr>
      <w:rPr>
        <w:rFonts w:ascii="Wingdings" w:hAnsi="Wingdings" w:hint="default"/>
      </w:rPr>
    </w:lvl>
    <w:lvl w:ilvl="3" w:tplc="EE40D2EA" w:tentative="1">
      <w:start w:val="1"/>
      <w:numFmt w:val="bullet"/>
      <w:lvlText w:val=""/>
      <w:lvlJc w:val="left"/>
      <w:pPr>
        <w:ind w:left="2880" w:hanging="360"/>
      </w:pPr>
      <w:rPr>
        <w:rFonts w:ascii="Symbol" w:hAnsi="Symbol" w:hint="default"/>
      </w:rPr>
    </w:lvl>
    <w:lvl w:ilvl="4" w:tplc="046ABCE2" w:tentative="1">
      <w:start w:val="1"/>
      <w:numFmt w:val="bullet"/>
      <w:lvlText w:val="o"/>
      <w:lvlJc w:val="left"/>
      <w:pPr>
        <w:ind w:left="3600" w:hanging="360"/>
      </w:pPr>
      <w:rPr>
        <w:rFonts w:ascii="Courier New" w:hAnsi="Courier New" w:hint="default"/>
      </w:rPr>
    </w:lvl>
    <w:lvl w:ilvl="5" w:tplc="D806105C" w:tentative="1">
      <w:start w:val="1"/>
      <w:numFmt w:val="bullet"/>
      <w:lvlText w:val=""/>
      <w:lvlJc w:val="left"/>
      <w:pPr>
        <w:ind w:left="4320" w:hanging="360"/>
      </w:pPr>
      <w:rPr>
        <w:rFonts w:ascii="Wingdings" w:hAnsi="Wingdings" w:hint="default"/>
      </w:rPr>
    </w:lvl>
    <w:lvl w:ilvl="6" w:tplc="D4FEA8EC" w:tentative="1">
      <w:start w:val="1"/>
      <w:numFmt w:val="bullet"/>
      <w:lvlText w:val=""/>
      <w:lvlJc w:val="left"/>
      <w:pPr>
        <w:ind w:left="5040" w:hanging="360"/>
      </w:pPr>
      <w:rPr>
        <w:rFonts w:ascii="Symbol" w:hAnsi="Symbol" w:hint="default"/>
      </w:rPr>
    </w:lvl>
    <w:lvl w:ilvl="7" w:tplc="D8607AE4" w:tentative="1">
      <w:start w:val="1"/>
      <w:numFmt w:val="bullet"/>
      <w:lvlText w:val="o"/>
      <w:lvlJc w:val="left"/>
      <w:pPr>
        <w:ind w:left="5760" w:hanging="360"/>
      </w:pPr>
      <w:rPr>
        <w:rFonts w:ascii="Courier New" w:hAnsi="Courier New" w:hint="default"/>
      </w:rPr>
    </w:lvl>
    <w:lvl w:ilvl="8" w:tplc="EBE2040C" w:tentative="1">
      <w:start w:val="1"/>
      <w:numFmt w:val="bullet"/>
      <w:lvlText w:val=""/>
      <w:lvlJc w:val="left"/>
      <w:pPr>
        <w:ind w:left="6480" w:hanging="360"/>
      </w:pPr>
      <w:rPr>
        <w:rFonts w:ascii="Wingdings" w:hAnsi="Wingdings" w:hint="default"/>
      </w:rPr>
    </w:lvl>
  </w:abstractNum>
  <w:abstractNum w:abstractNumId="37" w15:restartNumberingAfterBreak="0">
    <w:nsid w:val="6F53DC20"/>
    <w:multiLevelType w:val="hybridMultilevel"/>
    <w:tmpl w:val="FFFFFFFF"/>
    <w:lvl w:ilvl="0" w:tplc="E6B4364E">
      <w:start w:val="1"/>
      <w:numFmt w:val="bullet"/>
      <w:lvlText w:val=""/>
      <w:lvlJc w:val="left"/>
      <w:pPr>
        <w:ind w:left="720" w:hanging="360"/>
      </w:pPr>
      <w:rPr>
        <w:rFonts w:ascii="Symbol" w:hAnsi="Symbol" w:hint="default"/>
      </w:rPr>
    </w:lvl>
    <w:lvl w:ilvl="1" w:tplc="9AD0CBF6">
      <w:start w:val="1"/>
      <w:numFmt w:val="bullet"/>
      <w:lvlText w:val="o"/>
      <w:lvlJc w:val="left"/>
      <w:pPr>
        <w:ind w:left="1440" w:hanging="360"/>
      </w:pPr>
      <w:rPr>
        <w:rFonts w:ascii="Courier New" w:hAnsi="Courier New" w:hint="default"/>
      </w:rPr>
    </w:lvl>
    <w:lvl w:ilvl="2" w:tplc="3E56D3EC">
      <w:start w:val="1"/>
      <w:numFmt w:val="bullet"/>
      <w:lvlText w:val=""/>
      <w:lvlJc w:val="left"/>
      <w:pPr>
        <w:ind w:left="2160" w:hanging="360"/>
      </w:pPr>
      <w:rPr>
        <w:rFonts w:ascii="Wingdings" w:hAnsi="Wingdings" w:hint="default"/>
      </w:rPr>
    </w:lvl>
    <w:lvl w:ilvl="3" w:tplc="903246F0">
      <w:start w:val="1"/>
      <w:numFmt w:val="bullet"/>
      <w:lvlText w:val=""/>
      <w:lvlJc w:val="left"/>
      <w:pPr>
        <w:ind w:left="2880" w:hanging="360"/>
      </w:pPr>
      <w:rPr>
        <w:rFonts w:ascii="Symbol" w:hAnsi="Symbol" w:hint="default"/>
      </w:rPr>
    </w:lvl>
    <w:lvl w:ilvl="4" w:tplc="F2987786">
      <w:start w:val="1"/>
      <w:numFmt w:val="bullet"/>
      <w:lvlText w:val="o"/>
      <w:lvlJc w:val="left"/>
      <w:pPr>
        <w:ind w:left="3600" w:hanging="360"/>
      </w:pPr>
      <w:rPr>
        <w:rFonts w:ascii="Courier New" w:hAnsi="Courier New" w:hint="default"/>
      </w:rPr>
    </w:lvl>
    <w:lvl w:ilvl="5" w:tplc="EEF8457A">
      <w:start w:val="1"/>
      <w:numFmt w:val="bullet"/>
      <w:lvlText w:val=""/>
      <w:lvlJc w:val="left"/>
      <w:pPr>
        <w:ind w:left="4320" w:hanging="360"/>
      </w:pPr>
      <w:rPr>
        <w:rFonts w:ascii="Wingdings" w:hAnsi="Wingdings" w:hint="default"/>
      </w:rPr>
    </w:lvl>
    <w:lvl w:ilvl="6" w:tplc="CD7225A0">
      <w:start w:val="1"/>
      <w:numFmt w:val="bullet"/>
      <w:lvlText w:val=""/>
      <w:lvlJc w:val="left"/>
      <w:pPr>
        <w:ind w:left="5040" w:hanging="360"/>
      </w:pPr>
      <w:rPr>
        <w:rFonts w:ascii="Symbol" w:hAnsi="Symbol" w:hint="default"/>
      </w:rPr>
    </w:lvl>
    <w:lvl w:ilvl="7" w:tplc="DADE3852">
      <w:start w:val="1"/>
      <w:numFmt w:val="bullet"/>
      <w:lvlText w:val="o"/>
      <w:lvlJc w:val="left"/>
      <w:pPr>
        <w:ind w:left="5760" w:hanging="360"/>
      </w:pPr>
      <w:rPr>
        <w:rFonts w:ascii="Courier New" w:hAnsi="Courier New" w:hint="default"/>
      </w:rPr>
    </w:lvl>
    <w:lvl w:ilvl="8" w:tplc="178A7112">
      <w:start w:val="1"/>
      <w:numFmt w:val="bullet"/>
      <w:lvlText w:val=""/>
      <w:lvlJc w:val="left"/>
      <w:pPr>
        <w:ind w:left="6480" w:hanging="360"/>
      </w:pPr>
      <w:rPr>
        <w:rFonts w:ascii="Wingdings" w:hAnsi="Wingdings" w:hint="default"/>
      </w:rPr>
    </w:lvl>
  </w:abstractNum>
  <w:abstractNum w:abstractNumId="38" w15:restartNumberingAfterBreak="0">
    <w:nsid w:val="700CE7CA"/>
    <w:multiLevelType w:val="hybridMultilevel"/>
    <w:tmpl w:val="FFFFFFFF"/>
    <w:lvl w:ilvl="0" w:tplc="4E42C98E">
      <w:start w:val="1"/>
      <w:numFmt w:val="bullet"/>
      <w:lvlText w:val=""/>
      <w:lvlJc w:val="left"/>
      <w:pPr>
        <w:ind w:left="1080" w:hanging="360"/>
      </w:pPr>
      <w:rPr>
        <w:rFonts w:ascii="Symbol" w:hAnsi="Symbol" w:hint="default"/>
      </w:rPr>
    </w:lvl>
    <w:lvl w:ilvl="1" w:tplc="0A2A4904">
      <w:start w:val="1"/>
      <w:numFmt w:val="bullet"/>
      <w:lvlText w:val="o"/>
      <w:lvlJc w:val="left"/>
      <w:pPr>
        <w:ind w:left="1800" w:hanging="360"/>
      </w:pPr>
      <w:rPr>
        <w:rFonts w:ascii="Courier New" w:hAnsi="Courier New" w:hint="default"/>
      </w:rPr>
    </w:lvl>
    <w:lvl w:ilvl="2" w:tplc="86E0A9E6">
      <w:start w:val="1"/>
      <w:numFmt w:val="bullet"/>
      <w:lvlText w:val=""/>
      <w:lvlJc w:val="left"/>
      <w:pPr>
        <w:ind w:left="2520" w:hanging="360"/>
      </w:pPr>
      <w:rPr>
        <w:rFonts w:ascii="Wingdings" w:hAnsi="Wingdings" w:hint="default"/>
      </w:rPr>
    </w:lvl>
    <w:lvl w:ilvl="3" w:tplc="7FCC3652">
      <w:start w:val="1"/>
      <w:numFmt w:val="bullet"/>
      <w:lvlText w:val=""/>
      <w:lvlJc w:val="left"/>
      <w:pPr>
        <w:ind w:left="3240" w:hanging="360"/>
      </w:pPr>
      <w:rPr>
        <w:rFonts w:ascii="Symbol" w:hAnsi="Symbol" w:hint="default"/>
      </w:rPr>
    </w:lvl>
    <w:lvl w:ilvl="4" w:tplc="4F4455E2">
      <w:start w:val="1"/>
      <w:numFmt w:val="bullet"/>
      <w:lvlText w:val="o"/>
      <w:lvlJc w:val="left"/>
      <w:pPr>
        <w:ind w:left="3960" w:hanging="360"/>
      </w:pPr>
      <w:rPr>
        <w:rFonts w:ascii="Courier New" w:hAnsi="Courier New" w:hint="default"/>
      </w:rPr>
    </w:lvl>
    <w:lvl w:ilvl="5" w:tplc="22EC0EDA">
      <w:start w:val="1"/>
      <w:numFmt w:val="bullet"/>
      <w:lvlText w:val=""/>
      <w:lvlJc w:val="left"/>
      <w:pPr>
        <w:ind w:left="4680" w:hanging="360"/>
      </w:pPr>
      <w:rPr>
        <w:rFonts w:ascii="Wingdings" w:hAnsi="Wingdings" w:hint="default"/>
      </w:rPr>
    </w:lvl>
    <w:lvl w:ilvl="6" w:tplc="2E920B86">
      <w:start w:val="1"/>
      <w:numFmt w:val="bullet"/>
      <w:lvlText w:val=""/>
      <w:lvlJc w:val="left"/>
      <w:pPr>
        <w:ind w:left="5400" w:hanging="360"/>
      </w:pPr>
      <w:rPr>
        <w:rFonts w:ascii="Symbol" w:hAnsi="Symbol" w:hint="default"/>
      </w:rPr>
    </w:lvl>
    <w:lvl w:ilvl="7" w:tplc="902C7AA8">
      <w:start w:val="1"/>
      <w:numFmt w:val="bullet"/>
      <w:lvlText w:val="o"/>
      <w:lvlJc w:val="left"/>
      <w:pPr>
        <w:ind w:left="6120" w:hanging="360"/>
      </w:pPr>
      <w:rPr>
        <w:rFonts w:ascii="Courier New" w:hAnsi="Courier New" w:hint="default"/>
      </w:rPr>
    </w:lvl>
    <w:lvl w:ilvl="8" w:tplc="103E6366">
      <w:start w:val="1"/>
      <w:numFmt w:val="bullet"/>
      <w:lvlText w:val=""/>
      <w:lvlJc w:val="left"/>
      <w:pPr>
        <w:ind w:left="6840" w:hanging="360"/>
      </w:pPr>
      <w:rPr>
        <w:rFonts w:ascii="Wingdings" w:hAnsi="Wingdings" w:hint="default"/>
      </w:rPr>
    </w:lvl>
  </w:abstractNum>
  <w:abstractNum w:abstractNumId="39" w15:restartNumberingAfterBreak="0">
    <w:nsid w:val="709F467E"/>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8966C9"/>
    <w:multiLevelType w:val="hybridMultilevel"/>
    <w:tmpl w:val="2604E1F6"/>
    <w:lvl w:ilvl="0" w:tplc="9828ADF4">
      <w:start w:val="1"/>
      <w:numFmt w:val="bullet"/>
      <w:pStyle w:val="Dashedbullet"/>
      <w:lvlText w:val="–"/>
      <w:lvlJc w:val="left"/>
      <w:pPr>
        <w:ind w:left="720" w:hanging="360"/>
      </w:pPr>
      <w:rPr>
        <w:rFonts w:ascii="Arial" w:hAnsi="Arial" w:hint="default"/>
        <w:b w:val="0"/>
        <w:i w:val="0"/>
        <w:color w:val="auto"/>
      </w:rPr>
    </w:lvl>
    <w:lvl w:ilvl="1" w:tplc="1F404F76" w:tentative="1">
      <w:start w:val="1"/>
      <w:numFmt w:val="bullet"/>
      <w:lvlText w:val="o"/>
      <w:lvlJc w:val="left"/>
      <w:pPr>
        <w:ind w:left="1440" w:hanging="360"/>
      </w:pPr>
      <w:rPr>
        <w:rFonts w:ascii="Courier New" w:hAnsi="Courier New" w:hint="default"/>
      </w:rPr>
    </w:lvl>
    <w:lvl w:ilvl="2" w:tplc="BC4C3898" w:tentative="1">
      <w:start w:val="1"/>
      <w:numFmt w:val="bullet"/>
      <w:lvlText w:val=""/>
      <w:lvlJc w:val="left"/>
      <w:pPr>
        <w:ind w:left="2160" w:hanging="360"/>
      </w:pPr>
      <w:rPr>
        <w:rFonts w:ascii="Wingdings" w:hAnsi="Wingdings" w:hint="default"/>
      </w:rPr>
    </w:lvl>
    <w:lvl w:ilvl="3" w:tplc="981252A8" w:tentative="1">
      <w:start w:val="1"/>
      <w:numFmt w:val="bullet"/>
      <w:lvlText w:val=""/>
      <w:lvlJc w:val="left"/>
      <w:pPr>
        <w:ind w:left="2880" w:hanging="360"/>
      </w:pPr>
      <w:rPr>
        <w:rFonts w:ascii="Symbol" w:hAnsi="Symbol" w:hint="default"/>
      </w:rPr>
    </w:lvl>
    <w:lvl w:ilvl="4" w:tplc="46BCFDA6" w:tentative="1">
      <w:start w:val="1"/>
      <w:numFmt w:val="bullet"/>
      <w:lvlText w:val="o"/>
      <w:lvlJc w:val="left"/>
      <w:pPr>
        <w:ind w:left="3600" w:hanging="360"/>
      </w:pPr>
      <w:rPr>
        <w:rFonts w:ascii="Courier New" w:hAnsi="Courier New" w:hint="default"/>
      </w:rPr>
    </w:lvl>
    <w:lvl w:ilvl="5" w:tplc="4CC0E718" w:tentative="1">
      <w:start w:val="1"/>
      <w:numFmt w:val="bullet"/>
      <w:lvlText w:val=""/>
      <w:lvlJc w:val="left"/>
      <w:pPr>
        <w:ind w:left="4320" w:hanging="360"/>
      </w:pPr>
      <w:rPr>
        <w:rFonts w:ascii="Wingdings" w:hAnsi="Wingdings" w:hint="default"/>
      </w:rPr>
    </w:lvl>
    <w:lvl w:ilvl="6" w:tplc="3E4C4EAC" w:tentative="1">
      <w:start w:val="1"/>
      <w:numFmt w:val="bullet"/>
      <w:lvlText w:val=""/>
      <w:lvlJc w:val="left"/>
      <w:pPr>
        <w:ind w:left="5040" w:hanging="360"/>
      </w:pPr>
      <w:rPr>
        <w:rFonts w:ascii="Symbol" w:hAnsi="Symbol" w:hint="default"/>
      </w:rPr>
    </w:lvl>
    <w:lvl w:ilvl="7" w:tplc="B0DA20A6" w:tentative="1">
      <w:start w:val="1"/>
      <w:numFmt w:val="bullet"/>
      <w:lvlText w:val="o"/>
      <w:lvlJc w:val="left"/>
      <w:pPr>
        <w:ind w:left="5760" w:hanging="360"/>
      </w:pPr>
      <w:rPr>
        <w:rFonts w:ascii="Courier New" w:hAnsi="Courier New" w:hint="default"/>
      </w:rPr>
    </w:lvl>
    <w:lvl w:ilvl="8" w:tplc="0A48A572" w:tentative="1">
      <w:start w:val="1"/>
      <w:numFmt w:val="bullet"/>
      <w:lvlText w:val=""/>
      <w:lvlJc w:val="left"/>
      <w:pPr>
        <w:ind w:left="6480" w:hanging="360"/>
      </w:pPr>
      <w:rPr>
        <w:rFonts w:ascii="Wingdings" w:hAnsi="Wingdings" w:hint="default"/>
      </w:rPr>
    </w:lvl>
  </w:abstractNum>
  <w:abstractNum w:abstractNumId="41" w15:restartNumberingAfterBreak="0">
    <w:nsid w:val="764BECFF"/>
    <w:multiLevelType w:val="hybridMultilevel"/>
    <w:tmpl w:val="FFFFFFFF"/>
    <w:lvl w:ilvl="0" w:tplc="C07ABE6C">
      <w:start w:val="1"/>
      <w:numFmt w:val="bullet"/>
      <w:lvlText w:val=""/>
      <w:lvlJc w:val="left"/>
      <w:pPr>
        <w:ind w:left="720" w:hanging="360"/>
      </w:pPr>
      <w:rPr>
        <w:rFonts w:ascii="Symbol" w:hAnsi="Symbol" w:hint="default"/>
      </w:rPr>
    </w:lvl>
    <w:lvl w:ilvl="1" w:tplc="D5108540">
      <w:start w:val="1"/>
      <w:numFmt w:val="bullet"/>
      <w:lvlText w:val="o"/>
      <w:lvlJc w:val="left"/>
      <w:pPr>
        <w:ind w:left="1440" w:hanging="360"/>
      </w:pPr>
      <w:rPr>
        <w:rFonts w:ascii="Courier New" w:hAnsi="Courier New" w:hint="default"/>
      </w:rPr>
    </w:lvl>
    <w:lvl w:ilvl="2" w:tplc="46BA9F50">
      <w:start w:val="1"/>
      <w:numFmt w:val="bullet"/>
      <w:lvlText w:val=""/>
      <w:lvlJc w:val="left"/>
      <w:pPr>
        <w:ind w:left="2160" w:hanging="360"/>
      </w:pPr>
      <w:rPr>
        <w:rFonts w:ascii="Wingdings" w:hAnsi="Wingdings" w:hint="default"/>
      </w:rPr>
    </w:lvl>
    <w:lvl w:ilvl="3" w:tplc="29BC77D4">
      <w:start w:val="1"/>
      <w:numFmt w:val="bullet"/>
      <w:lvlText w:val=""/>
      <w:lvlJc w:val="left"/>
      <w:pPr>
        <w:ind w:left="2880" w:hanging="360"/>
      </w:pPr>
      <w:rPr>
        <w:rFonts w:ascii="Symbol" w:hAnsi="Symbol" w:hint="default"/>
      </w:rPr>
    </w:lvl>
    <w:lvl w:ilvl="4" w:tplc="6466033C">
      <w:start w:val="1"/>
      <w:numFmt w:val="bullet"/>
      <w:lvlText w:val="o"/>
      <w:lvlJc w:val="left"/>
      <w:pPr>
        <w:ind w:left="3600" w:hanging="360"/>
      </w:pPr>
      <w:rPr>
        <w:rFonts w:ascii="Courier New" w:hAnsi="Courier New" w:hint="default"/>
      </w:rPr>
    </w:lvl>
    <w:lvl w:ilvl="5" w:tplc="8CE0D1C4">
      <w:start w:val="1"/>
      <w:numFmt w:val="bullet"/>
      <w:lvlText w:val=""/>
      <w:lvlJc w:val="left"/>
      <w:pPr>
        <w:ind w:left="4320" w:hanging="360"/>
      </w:pPr>
      <w:rPr>
        <w:rFonts w:ascii="Wingdings" w:hAnsi="Wingdings" w:hint="default"/>
      </w:rPr>
    </w:lvl>
    <w:lvl w:ilvl="6" w:tplc="EEEED858">
      <w:start w:val="1"/>
      <w:numFmt w:val="bullet"/>
      <w:lvlText w:val=""/>
      <w:lvlJc w:val="left"/>
      <w:pPr>
        <w:ind w:left="5040" w:hanging="360"/>
      </w:pPr>
      <w:rPr>
        <w:rFonts w:ascii="Symbol" w:hAnsi="Symbol" w:hint="default"/>
      </w:rPr>
    </w:lvl>
    <w:lvl w:ilvl="7" w:tplc="274AB9BC">
      <w:start w:val="1"/>
      <w:numFmt w:val="bullet"/>
      <w:lvlText w:val="o"/>
      <w:lvlJc w:val="left"/>
      <w:pPr>
        <w:ind w:left="5760" w:hanging="360"/>
      </w:pPr>
      <w:rPr>
        <w:rFonts w:ascii="Courier New" w:hAnsi="Courier New" w:hint="default"/>
      </w:rPr>
    </w:lvl>
    <w:lvl w:ilvl="8" w:tplc="EC3C4E16">
      <w:start w:val="1"/>
      <w:numFmt w:val="bullet"/>
      <w:lvlText w:val=""/>
      <w:lvlJc w:val="left"/>
      <w:pPr>
        <w:ind w:left="6480" w:hanging="360"/>
      </w:pPr>
      <w:rPr>
        <w:rFonts w:ascii="Wingdings" w:hAnsi="Wingdings" w:hint="default"/>
      </w:rPr>
    </w:lvl>
  </w:abstractNum>
  <w:abstractNum w:abstractNumId="42" w15:restartNumberingAfterBreak="0">
    <w:nsid w:val="7715405C"/>
    <w:multiLevelType w:val="hybridMultilevel"/>
    <w:tmpl w:val="6574A722"/>
    <w:lvl w:ilvl="0" w:tplc="49BAC036">
      <w:start w:val="1"/>
      <w:numFmt w:val="bullet"/>
      <w:pStyle w:val="Dashedbulletgreen"/>
      <w:lvlText w:val="–"/>
      <w:lvlJc w:val="left"/>
      <w:pPr>
        <w:ind w:left="360" w:hanging="360"/>
      </w:pPr>
      <w:rPr>
        <w:rFonts w:ascii="Arial" w:hAnsi="Arial" w:hint="default"/>
        <w:b w:val="0"/>
        <w:i w:val="0"/>
        <w:color w:val="455A21"/>
      </w:rPr>
    </w:lvl>
    <w:lvl w:ilvl="1" w:tplc="62A4C704" w:tentative="1">
      <w:start w:val="1"/>
      <w:numFmt w:val="bullet"/>
      <w:lvlText w:val="o"/>
      <w:lvlJc w:val="left"/>
      <w:pPr>
        <w:ind w:left="1440" w:hanging="360"/>
      </w:pPr>
      <w:rPr>
        <w:rFonts w:ascii="Courier New" w:hAnsi="Courier New" w:hint="default"/>
      </w:rPr>
    </w:lvl>
    <w:lvl w:ilvl="2" w:tplc="8892C0EC" w:tentative="1">
      <w:start w:val="1"/>
      <w:numFmt w:val="bullet"/>
      <w:lvlText w:val=""/>
      <w:lvlJc w:val="left"/>
      <w:pPr>
        <w:ind w:left="2160" w:hanging="360"/>
      </w:pPr>
      <w:rPr>
        <w:rFonts w:ascii="Wingdings" w:hAnsi="Wingdings" w:hint="default"/>
      </w:rPr>
    </w:lvl>
    <w:lvl w:ilvl="3" w:tplc="A3C43A54" w:tentative="1">
      <w:start w:val="1"/>
      <w:numFmt w:val="bullet"/>
      <w:lvlText w:val=""/>
      <w:lvlJc w:val="left"/>
      <w:pPr>
        <w:ind w:left="2880" w:hanging="360"/>
      </w:pPr>
      <w:rPr>
        <w:rFonts w:ascii="Symbol" w:hAnsi="Symbol" w:hint="default"/>
      </w:rPr>
    </w:lvl>
    <w:lvl w:ilvl="4" w:tplc="0D026BF2" w:tentative="1">
      <w:start w:val="1"/>
      <w:numFmt w:val="bullet"/>
      <w:lvlText w:val="o"/>
      <w:lvlJc w:val="left"/>
      <w:pPr>
        <w:ind w:left="3600" w:hanging="360"/>
      </w:pPr>
      <w:rPr>
        <w:rFonts w:ascii="Courier New" w:hAnsi="Courier New" w:hint="default"/>
      </w:rPr>
    </w:lvl>
    <w:lvl w:ilvl="5" w:tplc="7B2A9EC8" w:tentative="1">
      <w:start w:val="1"/>
      <w:numFmt w:val="bullet"/>
      <w:lvlText w:val=""/>
      <w:lvlJc w:val="left"/>
      <w:pPr>
        <w:ind w:left="4320" w:hanging="360"/>
      </w:pPr>
      <w:rPr>
        <w:rFonts w:ascii="Wingdings" w:hAnsi="Wingdings" w:hint="default"/>
      </w:rPr>
    </w:lvl>
    <w:lvl w:ilvl="6" w:tplc="0254BACA" w:tentative="1">
      <w:start w:val="1"/>
      <w:numFmt w:val="bullet"/>
      <w:lvlText w:val=""/>
      <w:lvlJc w:val="left"/>
      <w:pPr>
        <w:ind w:left="5040" w:hanging="360"/>
      </w:pPr>
      <w:rPr>
        <w:rFonts w:ascii="Symbol" w:hAnsi="Symbol" w:hint="default"/>
      </w:rPr>
    </w:lvl>
    <w:lvl w:ilvl="7" w:tplc="9230B8F2" w:tentative="1">
      <w:start w:val="1"/>
      <w:numFmt w:val="bullet"/>
      <w:lvlText w:val="o"/>
      <w:lvlJc w:val="left"/>
      <w:pPr>
        <w:ind w:left="5760" w:hanging="360"/>
      </w:pPr>
      <w:rPr>
        <w:rFonts w:ascii="Courier New" w:hAnsi="Courier New" w:hint="default"/>
      </w:rPr>
    </w:lvl>
    <w:lvl w:ilvl="8" w:tplc="BEEE6840" w:tentative="1">
      <w:start w:val="1"/>
      <w:numFmt w:val="bullet"/>
      <w:lvlText w:val=""/>
      <w:lvlJc w:val="left"/>
      <w:pPr>
        <w:ind w:left="6480" w:hanging="360"/>
      </w:pPr>
      <w:rPr>
        <w:rFonts w:ascii="Wingdings" w:hAnsi="Wingdings" w:hint="default"/>
      </w:rPr>
    </w:lvl>
  </w:abstractNum>
  <w:abstractNum w:abstractNumId="43" w15:restartNumberingAfterBreak="0">
    <w:nsid w:val="7875F6F8"/>
    <w:multiLevelType w:val="hybridMultilevel"/>
    <w:tmpl w:val="FFFFFFFF"/>
    <w:lvl w:ilvl="0" w:tplc="0D3059F0">
      <w:start w:val="1"/>
      <w:numFmt w:val="decimal"/>
      <w:lvlText w:val="%1."/>
      <w:lvlJc w:val="left"/>
      <w:pPr>
        <w:ind w:left="720" w:hanging="360"/>
      </w:pPr>
    </w:lvl>
    <w:lvl w:ilvl="1" w:tplc="BD0C0D8A">
      <w:start w:val="1"/>
      <w:numFmt w:val="lowerLetter"/>
      <w:lvlText w:val="%2."/>
      <w:lvlJc w:val="left"/>
      <w:pPr>
        <w:ind w:left="1440" w:hanging="360"/>
      </w:pPr>
    </w:lvl>
    <w:lvl w:ilvl="2" w:tplc="AC408342">
      <w:start w:val="1"/>
      <w:numFmt w:val="lowerRoman"/>
      <w:lvlText w:val="%3."/>
      <w:lvlJc w:val="right"/>
      <w:pPr>
        <w:ind w:left="2160" w:hanging="180"/>
      </w:pPr>
    </w:lvl>
    <w:lvl w:ilvl="3" w:tplc="E68E8EAE">
      <w:start w:val="1"/>
      <w:numFmt w:val="decimal"/>
      <w:lvlText w:val="%4."/>
      <w:lvlJc w:val="left"/>
      <w:pPr>
        <w:ind w:left="2880" w:hanging="360"/>
      </w:pPr>
    </w:lvl>
    <w:lvl w:ilvl="4" w:tplc="172C6032">
      <w:start w:val="1"/>
      <w:numFmt w:val="lowerLetter"/>
      <w:lvlText w:val="%5."/>
      <w:lvlJc w:val="left"/>
      <w:pPr>
        <w:ind w:left="3600" w:hanging="360"/>
      </w:pPr>
    </w:lvl>
    <w:lvl w:ilvl="5" w:tplc="BB204C38">
      <w:start w:val="1"/>
      <w:numFmt w:val="lowerRoman"/>
      <w:lvlText w:val="%6."/>
      <w:lvlJc w:val="right"/>
      <w:pPr>
        <w:ind w:left="4320" w:hanging="180"/>
      </w:pPr>
    </w:lvl>
    <w:lvl w:ilvl="6" w:tplc="92CE5AB2">
      <w:start w:val="1"/>
      <w:numFmt w:val="decimal"/>
      <w:lvlText w:val="%7."/>
      <w:lvlJc w:val="left"/>
      <w:pPr>
        <w:ind w:left="5040" w:hanging="360"/>
      </w:pPr>
    </w:lvl>
    <w:lvl w:ilvl="7" w:tplc="E5745224">
      <w:start w:val="1"/>
      <w:numFmt w:val="lowerLetter"/>
      <w:lvlText w:val="%8."/>
      <w:lvlJc w:val="left"/>
      <w:pPr>
        <w:ind w:left="5760" w:hanging="360"/>
      </w:pPr>
    </w:lvl>
    <w:lvl w:ilvl="8" w:tplc="9B28B614">
      <w:start w:val="1"/>
      <w:numFmt w:val="lowerRoman"/>
      <w:lvlText w:val="%9."/>
      <w:lvlJc w:val="right"/>
      <w:pPr>
        <w:ind w:left="6480" w:hanging="180"/>
      </w:pPr>
    </w:lvl>
  </w:abstractNum>
  <w:abstractNum w:abstractNumId="4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086409"/>
    <w:multiLevelType w:val="multilevel"/>
    <w:tmpl w:val="170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A5E02"/>
    <w:multiLevelType w:val="multilevel"/>
    <w:tmpl w:val="21F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0791221">
    <w:abstractNumId w:val="12"/>
  </w:num>
  <w:num w:numId="2" w16cid:durableId="535048726">
    <w:abstractNumId w:val="2"/>
  </w:num>
  <w:num w:numId="3" w16cid:durableId="1147477665">
    <w:abstractNumId w:val="28"/>
  </w:num>
  <w:num w:numId="4" w16cid:durableId="106655680">
    <w:abstractNumId w:val="4"/>
  </w:num>
  <w:num w:numId="5" w16cid:durableId="158736282">
    <w:abstractNumId w:val="31"/>
  </w:num>
  <w:num w:numId="6" w16cid:durableId="85537758">
    <w:abstractNumId w:val="36"/>
  </w:num>
  <w:num w:numId="7" w16cid:durableId="674772649">
    <w:abstractNumId w:val="27"/>
  </w:num>
  <w:num w:numId="8" w16cid:durableId="1887402243">
    <w:abstractNumId w:val="16"/>
  </w:num>
  <w:num w:numId="9" w16cid:durableId="1665935229">
    <w:abstractNumId w:val="40"/>
  </w:num>
  <w:num w:numId="10" w16cid:durableId="1871456233">
    <w:abstractNumId w:val="42"/>
  </w:num>
  <w:num w:numId="11" w16cid:durableId="298270681">
    <w:abstractNumId w:val="8"/>
  </w:num>
  <w:num w:numId="12" w16cid:durableId="1547334940">
    <w:abstractNumId w:val="15"/>
  </w:num>
  <w:num w:numId="13" w16cid:durableId="570041526">
    <w:abstractNumId w:val="30"/>
  </w:num>
  <w:num w:numId="14" w16cid:durableId="1830707456">
    <w:abstractNumId w:val="35"/>
  </w:num>
  <w:num w:numId="15" w16cid:durableId="1685521958">
    <w:abstractNumId w:val="44"/>
  </w:num>
  <w:num w:numId="16" w16cid:durableId="1988364413">
    <w:abstractNumId w:val="14"/>
  </w:num>
  <w:num w:numId="17" w16cid:durableId="957025319">
    <w:abstractNumId w:val="32"/>
  </w:num>
  <w:num w:numId="18" w16cid:durableId="397291782">
    <w:abstractNumId w:val="3"/>
  </w:num>
  <w:num w:numId="19" w16cid:durableId="2089450579">
    <w:abstractNumId w:val="6"/>
  </w:num>
  <w:num w:numId="20" w16cid:durableId="601033189">
    <w:abstractNumId w:val="24"/>
  </w:num>
  <w:num w:numId="21" w16cid:durableId="272785869">
    <w:abstractNumId w:val="25"/>
  </w:num>
  <w:num w:numId="22" w16cid:durableId="695616469">
    <w:abstractNumId w:val="0"/>
  </w:num>
  <w:num w:numId="23" w16cid:durableId="955334467">
    <w:abstractNumId w:val="7"/>
  </w:num>
  <w:num w:numId="24" w16cid:durableId="1508639346">
    <w:abstractNumId w:val="1"/>
  </w:num>
  <w:num w:numId="25" w16cid:durableId="80882881">
    <w:abstractNumId w:val="5"/>
  </w:num>
  <w:num w:numId="26" w16cid:durableId="355616850">
    <w:abstractNumId w:val="10"/>
  </w:num>
  <w:num w:numId="27" w16cid:durableId="2024285172">
    <w:abstractNumId w:val="41"/>
  </w:num>
  <w:num w:numId="28" w16cid:durableId="1128931325">
    <w:abstractNumId w:val="43"/>
  </w:num>
  <w:num w:numId="29" w16cid:durableId="312415093">
    <w:abstractNumId w:val="38"/>
  </w:num>
  <w:num w:numId="30" w16cid:durableId="75834048">
    <w:abstractNumId w:val="33"/>
  </w:num>
  <w:num w:numId="31" w16cid:durableId="551161321">
    <w:abstractNumId w:val="17"/>
  </w:num>
  <w:num w:numId="32" w16cid:durableId="1458257343">
    <w:abstractNumId w:val="37"/>
  </w:num>
  <w:num w:numId="33" w16cid:durableId="2031951966">
    <w:abstractNumId w:val="21"/>
  </w:num>
  <w:num w:numId="34" w16cid:durableId="1325359569">
    <w:abstractNumId w:val="22"/>
  </w:num>
  <w:num w:numId="35" w16cid:durableId="195393842">
    <w:abstractNumId w:val="45"/>
  </w:num>
  <w:num w:numId="36" w16cid:durableId="84150233">
    <w:abstractNumId w:val="11"/>
  </w:num>
  <w:num w:numId="37" w16cid:durableId="1617325862">
    <w:abstractNumId w:val="13"/>
  </w:num>
  <w:num w:numId="38" w16cid:durableId="1304575855">
    <w:abstractNumId w:val="23"/>
  </w:num>
  <w:num w:numId="39" w16cid:durableId="720783198">
    <w:abstractNumId w:val="46"/>
  </w:num>
  <w:num w:numId="40" w16cid:durableId="1524975922">
    <w:abstractNumId w:val="34"/>
  </w:num>
  <w:num w:numId="41" w16cid:durableId="1252589863">
    <w:abstractNumId w:val="18"/>
  </w:num>
  <w:num w:numId="42" w16cid:durableId="1226062186">
    <w:abstractNumId w:val="26"/>
  </w:num>
  <w:num w:numId="43" w16cid:durableId="640115451">
    <w:abstractNumId w:val="20"/>
  </w:num>
  <w:num w:numId="44" w16cid:durableId="1754668074">
    <w:abstractNumId w:val="9"/>
  </w:num>
  <w:num w:numId="45" w16cid:durableId="265501838">
    <w:abstractNumId w:val="39"/>
  </w:num>
  <w:num w:numId="46" w16cid:durableId="739252241">
    <w:abstractNumId w:val="19"/>
  </w:num>
  <w:num w:numId="47" w16cid:durableId="1152066564">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0982"/>
    <w:rsid w:val="00000A08"/>
    <w:rsid w:val="00001A1D"/>
    <w:rsid w:val="00001BE5"/>
    <w:rsid w:val="000020D8"/>
    <w:rsid w:val="000035F4"/>
    <w:rsid w:val="00003E19"/>
    <w:rsid w:val="00004A41"/>
    <w:rsid w:val="0000501A"/>
    <w:rsid w:val="00005379"/>
    <w:rsid w:val="0000580B"/>
    <w:rsid w:val="00005C05"/>
    <w:rsid w:val="000065FC"/>
    <w:rsid w:val="00006A85"/>
    <w:rsid w:val="00010232"/>
    <w:rsid w:val="0001615A"/>
    <w:rsid w:val="00017076"/>
    <w:rsid w:val="00017388"/>
    <w:rsid w:val="000176A5"/>
    <w:rsid w:val="00017A20"/>
    <w:rsid w:val="000206B0"/>
    <w:rsid w:val="00020AFD"/>
    <w:rsid w:val="00022693"/>
    <w:rsid w:val="00023358"/>
    <w:rsid w:val="00023883"/>
    <w:rsid w:val="000239B6"/>
    <w:rsid w:val="0002428A"/>
    <w:rsid w:val="00024FA8"/>
    <w:rsid w:val="00025288"/>
    <w:rsid w:val="00026D42"/>
    <w:rsid w:val="000278C7"/>
    <w:rsid w:val="00030758"/>
    <w:rsid w:val="0003110A"/>
    <w:rsid w:val="00031608"/>
    <w:rsid w:val="00031742"/>
    <w:rsid w:val="00031AC7"/>
    <w:rsid w:val="00031BBF"/>
    <w:rsid w:val="00033156"/>
    <w:rsid w:val="00034787"/>
    <w:rsid w:val="00034F29"/>
    <w:rsid w:val="000351C2"/>
    <w:rsid w:val="0003556F"/>
    <w:rsid w:val="00035BA7"/>
    <w:rsid w:val="000373CA"/>
    <w:rsid w:val="00037E1D"/>
    <w:rsid w:val="00040719"/>
    <w:rsid w:val="0004081C"/>
    <w:rsid w:val="000408F2"/>
    <w:rsid w:val="00042473"/>
    <w:rsid w:val="00043B84"/>
    <w:rsid w:val="0004470C"/>
    <w:rsid w:val="000449DD"/>
    <w:rsid w:val="00046E4A"/>
    <w:rsid w:val="00047602"/>
    <w:rsid w:val="00047AB1"/>
    <w:rsid w:val="000500C8"/>
    <w:rsid w:val="00050711"/>
    <w:rsid w:val="00050717"/>
    <w:rsid w:val="00050F1B"/>
    <w:rsid w:val="00050F92"/>
    <w:rsid w:val="00051659"/>
    <w:rsid w:val="000523CA"/>
    <w:rsid w:val="000535F5"/>
    <w:rsid w:val="00053C0B"/>
    <w:rsid w:val="00054768"/>
    <w:rsid w:val="00055BDB"/>
    <w:rsid w:val="00056EB2"/>
    <w:rsid w:val="0005756F"/>
    <w:rsid w:val="00057683"/>
    <w:rsid w:val="00060EFF"/>
    <w:rsid w:val="0006215A"/>
    <w:rsid w:val="00064723"/>
    <w:rsid w:val="00066C08"/>
    <w:rsid w:val="00066C0C"/>
    <w:rsid w:val="00067B63"/>
    <w:rsid w:val="0007071E"/>
    <w:rsid w:val="0007078C"/>
    <w:rsid w:val="00070AFC"/>
    <w:rsid w:val="000719C6"/>
    <w:rsid w:val="00071A40"/>
    <w:rsid w:val="00072130"/>
    <w:rsid w:val="000724ED"/>
    <w:rsid w:val="00072CA7"/>
    <w:rsid w:val="000731A4"/>
    <w:rsid w:val="000747FE"/>
    <w:rsid w:val="0007534C"/>
    <w:rsid w:val="00076540"/>
    <w:rsid w:val="0007721B"/>
    <w:rsid w:val="000773BB"/>
    <w:rsid w:val="000775D4"/>
    <w:rsid w:val="00077D90"/>
    <w:rsid w:val="00080402"/>
    <w:rsid w:val="00080694"/>
    <w:rsid w:val="00080B6B"/>
    <w:rsid w:val="00081F91"/>
    <w:rsid w:val="0008290F"/>
    <w:rsid w:val="00083025"/>
    <w:rsid w:val="00083D9D"/>
    <w:rsid w:val="00083DE0"/>
    <w:rsid w:val="000846F3"/>
    <w:rsid w:val="00084A5B"/>
    <w:rsid w:val="00086400"/>
    <w:rsid w:val="00086915"/>
    <w:rsid w:val="00087686"/>
    <w:rsid w:val="000877D4"/>
    <w:rsid w:val="00087E2F"/>
    <w:rsid w:val="000910A2"/>
    <w:rsid w:val="00092324"/>
    <w:rsid w:val="000953CE"/>
    <w:rsid w:val="000969AA"/>
    <w:rsid w:val="00096B07"/>
    <w:rsid w:val="000A0185"/>
    <w:rsid w:val="000A0C3C"/>
    <w:rsid w:val="000A2582"/>
    <w:rsid w:val="000A2F46"/>
    <w:rsid w:val="000A331B"/>
    <w:rsid w:val="000A57E8"/>
    <w:rsid w:val="000A7436"/>
    <w:rsid w:val="000A7D0D"/>
    <w:rsid w:val="000B04A5"/>
    <w:rsid w:val="000B0500"/>
    <w:rsid w:val="000B0CD4"/>
    <w:rsid w:val="000B18C3"/>
    <w:rsid w:val="000B1D9A"/>
    <w:rsid w:val="000B5123"/>
    <w:rsid w:val="000B5C95"/>
    <w:rsid w:val="000B613E"/>
    <w:rsid w:val="000B698B"/>
    <w:rsid w:val="000C0601"/>
    <w:rsid w:val="000C0FDA"/>
    <w:rsid w:val="000C0FF8"/>
    <w:rsid w:val="000C3664"/>
    <w:rsid w:val="000C46CD"/>
    <w:rsid w:val="000C4971"/>
    <w:rsid w:val="000C4F96"/>
    <w:rsid w:val="000C5FA3"/>
    <w:rsid w:val="000C70A3"/>
    <w:rsid w:val="000C7614"/>
    <w:rsid w:val="000D0521"/>
    <w:rsid w:val="000D0612"/>
    <w:rsid w:val="000D081E"/>
    <w:rsid w:val="000D1DF9"/>
    <w:rsid w:val="000D3164"/>
    <w:rsid w:val="000D3729"/>
    <w:rsid w:val="000D387C"/>
    <w:rsid w:val="000D3B99"/>
    <w:rsid w:val="000D450C"/>
    <w:rsid w:val="000D7062"/>
    <w:rsid w:val="000E1156"/>
    <w:rsid w:val="000E1DF3"/>
    <w:rsid w:val="000E33FA"/>
    <w:rsid w:val="000E508D"/>
    <w:rsid w:val="000E577D"/>
    <w:rsid w:val="000E5CEE"/>
    <w:rsid w:val="000E6A00"/>
    <w:rsid w:val="000E7891"/>
    <w:rsid w:val="000F0876"/>
    <w:rsid w:val="000F0986"/>
    <w:rsid w:val="000F106E"/>
    <w:rsid w:val="000F1F6E"/>
    <w:rsid w:val="000F3113"/>
    <w:rsid w:val="000F37D5"/>
    <w:rsid w:val="000F533C"/>
    <w:rsid w:val="000F5835"/>
    <w:rsid w:val="000F65C4"/>
    <w:rsid w:val="000F72E3"/>
    <w:rsid w:val="000F74AB"/>
    <w:rsid w:val="001001AD"/>
    <w:rsid w:val="00100382"/>
    <w:rsid w:val="00100977"/>
    <w:rsid w:val="00100C05"/>
    <w:rsid w:val="00100E21"/>
    <w:rsid w:val="0010116E"/>
    <w:rsid w:val="0010293F"/>
    <w:rsid w:val="00103F2D"/>
    <w:rsid w:val="00103F66"/>
    <w:rsid w:val="001040A1"/>
    <w:rsid w:val="001045C3"/>
    <w:rsid w:val="001045F1"/>
    <w:rsid w:val="00105D4E"/>
    <w:rsid w:val="0010655D"/>
    <w:rsid w:val="00107F75"/>
    <w:rsid w:val="001110FE"/>
    <w:rsid w:val="00111D53"/>
    <w:rsid w:val="00111DAC"/>
    <w:rsid w:val="00111E0A"/>
    <w:rsid w:val="00111E32"/>
    <w:rsid w:val="00112E98"/>
    <w:rsid w:val="00113279"/>
    <w:rsid w:val="001134B8"/>
    <w:rsid w:val="00113634"/>
    <w:rsid w:val="00114984"/>
    <w:rsid w:val="00114C3A"/>
    <w:rsid w:val="0011640D"/>
    <w:rsid w:val="00121143"/>
    <w:rsid w:val="00121659"/>
    <w:rsid w:val="00121703"/>
    <w:rsid w:val="00122DE0"/>
    <w:rsid w:val="0012351F"/>
    <w:rsid w:val="001236FD"/>
    <w:rsid w:val="00123C0E"/>
    <w:rsid w:val="00124630"/>
    <w:rsid w:val="00131B0C"/>
    <w:rsid w:val="001338DB"/>
    <w:rsid w:val="00134B72"/>
    <w:rsid w:val="00135F5C"/>
    <w:rsid w:val="0013701B"/>
    <w:rsid w:val="00137265"/>
    <w:rsid w:val="00137E49"/>
    <w:rsid w:val="00137F9E"/>
    <w:rsid w:val="00140ABA"/>
    <w:rsid w:val="00141011"/>
    <w:rsid w:val="00141DA0"/>
    <w:rsid w:val="0014206B"/>
    <w:rsid w:val="00142A73"/>
    <w:rsid w:val="001431A4"/>
    <w:rsid w:val="0014735F"/>
    <w:rsid w:val="001524D0"/>
    <w:rsid w:val="001531CB"/>
    <w:rsid w:val="00153616"/>
    <w:rsid w:val="001537B0"/>
    <w:rsid w:val="00153CB0"/>
    <w:rsid w:val="00154B81"/>
    <w:rsid w:val="0015571A"/>
    <w:rsid w:val="001557E8"/>
    <w:rsid w:val="001560C9"/>
    <w:rsid w:val="001562EE"/>
    <w:rsid w:val="001564B7"/>
    <w:rsid w:val="00156D4B"/>
    <w:rsid w:val="00156E0F"/>
    <w:rsid w:val="00157A5A"/>
    <w:rsid w:val="00160BB1"/>
    <w:rsid w:val="00161112"/>
    <w:rsid w:val="00162020"/>
    <w:rsid w:val="001632AF"/>
    <w:rsid w:val="0016388F"/>
    <w:rsid w:val="001649FE"/>
    <w:rsid w:val="00165788"/>
    <w:rsid w:val="00166D0A"/>
    <w:rsid w:val="00167448"/>
    <w:rsid w:val="00171774"/>
    <w:rsid w:val="001718C7"/>
    <w:rsid w:val="00172841"/>
    <w:rsid w:val="001728CC"/>
    <w:rsid w:val="00173E7D"/>
    <w:rsid w:val="001743F6"/>
    <w:rsid w:val="00174A2F"/>
    <w:rsid w:val="00174DA4"/>
    <w:rsid w:val="00174E0B"/>
    <w:rsid w:val="0017532D"/>
    <w:rsid w:val="001758BF"/>
    <w:rsid w:val="00175CF2"/>
    <w:rsid w:val="0017693A"/>
    <w:rsid w:val="00176F57"/>
    <w:rsid w:val="00177043"/>
    <w:rsid w:val="00181CFC"/>
    <w:rsid w:val="001821B7"/>
    <w:rsid w:val="001829EA"/>
    <w:rsid w:val="00182A18"/>
    <w:rsid w:val="00185679"/>
    <w:rsid w:val="00185BA2"/>
    <w:rsid w:val="00190D79"/>
    <w:rsid w:val="001915FD"/>
    <w:rsid w:val="00193219"/>
    <w:rsid w:val="001954DA"/>
    <w:rsid w:val="001957AF"/>
    <w:rsid w:val="00195AA7"/>
    <w:rsid w:val="00196382"/>
    <w:rsid w:val="0019751C"/>
    <w:rsid w:val="00197999"/>
    <w:rsid w:val="00197BC5"/>
    <w:rsid w:val="001A158A"/>
    <w:rsid w:val="001A25D6"/>
    <w:rsid w:val="001A2E8D"/>
    <w:rsid w:val="001A3584"/>
    <w:rsid w:val="001A56F5"/>
    <w:rsid w:val="001A59F7"/>
    <w:rsid w:val="001A5D3F"/>
    <w:rsid w:val="001A6491"/>
    <w:rsid w:val="001A657B"/>
    <w:rsid w:val="001A7369"/>
    <w:rsid w:val="001A7B8D"/>
    <w:rsid w:val="001B035B"/>
    <w:rsid w:val="001B1015"/>
    <w:rsid w:val="001B1EAC"/>
    <w:rsid w:val="001B2519"/>
    <w:rsid w:val="001B379F"/>
    <w:rsid w:val="001B3F1C"/>
    <w:rsid w:val="001B50A9"/>
    <w:rsid w:val="001B52BF"/>
    <w:rsid w:val="001B54C0"/>
    <w:rsid w:val="001B7F5E"/>
    <w:rsid w:val="001C08AA"/>
    <w:rsid w:val="001C0992"/>
    <w:rsid w:val="001C0BD5"/>
    <w:rsid w:val="001C20D6"/>
    <w:rsid w:val="001C4430"/>
    <w:rsid w:val="001C4486"/>
    <w:rsid w:val="001C4F7D"/>
    <w:rsid w:val="001C518B"/>
    <w:rsid w:val="001C6B5B"/>
    <w:rsid w:val="001D0C72"/>
    <w:rsid w:val="001D2C5B"/>
    <w:rsid w:val="001D6D3D"/>
    <w:rsid w:val="001D7704"/>
    <w:rsid w:val="001E0392"/>
    <w:rsid w:val="001E299F"/>
    <w:rsid w:val="001E2B4D"/>
    <w:rsid w:val="001E2FC4"/>
    <w:rsid w:val="001E33ED"/>
    <w:rsid w:val="001E3F1C"/>
    <w:rsid w:val="001E5794"/>
    <w:rsid w:val="001E5A1F"/>
    <w:rsid w:val="001E7694"/>
    <w:rsid w:val="001E7FD9"/>
    <w:rsid w:val="001F0367"/>
    <w:rsid w:val="001F049B"/>
    <w:rsid w:val="001F1CD2"/>
    <w:rsid w:val="001F26D2"/>
    <w:rsid w:val="001F3DDA"/>
    <w:rsid w:val="001F46BD"/>
    <w:rsid w:val="001F556C"/>
    <w:rsid w:val="001F607E"/>
    <w:rsid w:val="001F6203"/>
    <w:rsid w:val="00200109"/>
    <w:rsid w:val="00200462"/>
    <w:rsid w:val="00200662"/>
    <w:rsid w:val="00200AF0"/>
    <w:rsid w:val="002014A6"/>
    <w:rsid w:val="00203D9F"/>
    <w:rsid w:val="0020404C"/>
    <w:rsid w:val="00204981"/>
    <w:rsid w:val="00204BBD"/>
    <w:rsid w:val="00205B8E"/>
    <w:rsid w:val="0020704D"/>
    <w:rsid w:val="0020794C"/>
    <w:rsid w:val="002100CA"/>
    <w:rsid w:val="002100FC"/>
    <w:rsid w:val="002116BB"/>
    <w:rsid w:val="002119E5"/>
    <w:rsid w:val="00211E1F"/>
    <w:rsid w:val="002122AD"/>
    <w:rsid w:val="00212888"/>
    <w:rsid w:val="00212AF3"/>
    <w:rsid w:val="00212C55"/>
    <w:rsid w:val="00213164"/>
    <w:rsid w:val="00213C28"/>
    <w:rsid w:val="002144E3"/>
    <w:rsid w:val="00215140"/>
    <w:rsid w:val="00216995"/>
    <w:rsid w:val="00217226"/>
    <w:rsid w:val="00220005"/>
    <w:rsid w:val="00220C44"/>
    <w:rsid w:val="00221626"/>
    <w:rsid w:val="002228F0"/>
    <w:rsid w:val="0022299E"/>
    <w:rsid w:val="00223DCE"/>
    <w:rsid w:val="00225972"/>
    <w:rsid w:val="0022627E"/>
    <w:rsid w:val="00226C14"/>
    <w:rsid w:val="002271E6"/>
    <w:rsid w:val="00227618"/>
    <w:rsid w:val="00227951"/>
    <w:rsid w:val="0023018B"/>
    <w:rsid w:val="0023076A"/>
    <w:rsid w:val="00230919"/>
    <w:rsid w:val="002324C0"/>
    <w:rsid w:val="00232592"/>
    <w:rsid w:val="00232CBB"/>
    <w:rsid w:val="0023300D"/>
    <w:rsid w:val="00233C75"/>
    <w:rsid w:val="00234080"/>
    <w:rsid w:val="0023434D"/>
    <w:rsid w:val="002354C7"/>
    <w:rsid w:val="00235BFD"/>
    <w:rsid w:val="00236283"/>
    <w:rsid w:val="00236DE2"/>
    <w:rsid w:val="002370F0"/>
    <w:rsid w:val="002371BC"/>
    <w:rsid w:val="0023788D"/>
    <w:rsid w:val="00240106"/>
    <w:rsid w:val="00240E07"/>
    <w:rsid w:val="00240E32"/>
    <w:rsid w:val="0024199D"/>
    <w:rsid w:val="00241C88"/>
    <w:rsid w:val="00241D1D"/>
    <w:rsid w:val="00242283"/>
    <w:rsid w:val="00243D52"/>
    <w:rsid w:val="002443E6"/>
    <w:rsid w:val="00244F3D"/>
    <w:rsid w:val="002459C4"/>
    <w:rsid w:val="00245C6B"/>
    <w:rsid w:val="0024713B"/>
    <w:rsid w:val="0025008D"/>
    <w:rsid w:val="00251311"/>
    <w:rsid w:val="00251647"/>
    <w:rsid w:val="00251BEE"/>
    <w:rsid w:val="00251BFB"/>
    <w:rsid w:val="00253B6D"/>
    <w:rsid w:val="00253E16"/>
    <w:rsid w:val="002544E3"/>
    <w:rsid w:val="002565A2"/>
    <w:rsid w:val="002565FE"/>
    <w:rsid w:val="00256FC6"/>
    <w:rsid w:val="00257719"/>
    <w:rsid w:val="00261CCA"/>
    <w:rsid w:val="00263425"/>
    <w:rsid w:val="0026380B"/>
    <w:rsid w:val="00263B2A"/>
    <w:rsid w:val="00263D5C"/>
    <w:rsid w:val="0026584C"/>
    <w:rsid w:val="00265F6E"/>
    <w:rsid w:val="002663B0"/>
    <w:rsid w:val="0026764A"/>
    <w:rsid w:val="00267D63"/>
    <w:rsid w:val="00270A18"/>
    <w:rsid w:val="00271209"/>
    <w:rsid w:val="002716F2"/>
    <w:rsid w:val="00271CAD"/>
    <w:rsid w:val="00272C8D"/>
    <w:rsid w:val="00272DBA"/>
    <w:rsid w:val="002736F2"/>
    <w:rsid w:val="00274EA1"/>
    <w:rsid w:val="002752E2"/>
    <w:rsid w:val="00275357"/>
    <w:rsid w:val="00275D20"/>
    <w:rsid w:val="00276E68"/>
    <w:rsid w:val="0027724A"/>
    <w:rsid w:val="00277F67"/>
    <w:rsid w:val="0028203C"/>
    <w:rsid w:val="00282A3C"/>
    <w:rsid w:val="0028325F"/>
    <w:rsid w:val="00285186"/>
    <w:rsid w:val="00285619"/>
    <w:rsid w:val="002858FC"/>
    <w:rsid w:val="00285A52"/>
    <w:rsid w:val="0028699A"/>
    <w:rsid w:val="0028737D"/>
    <w:rsid w:val="0028761C"/>
    <w:rsid w:val="00287BE8"/>
    <w:rsid w:val="00290B06"/>
    <w:rsid w:val="00290E2E"/>
    <w:rsid w:val="00293B38"/>
    <w:rsid w:val="00293D6C"/>
    <w:rsid w:val="00294D76"/>
    <w:rsid w:val="00296432"/>
    <w:rsid w:val="002A04E7"/>
    <w:rsid w:val="002A0F3B"/>
    <w:rsid w:val="002A1387"/>
    <w:rsid w:val="002A251E"/>
    <w:rsid w:val="002A27FE"/>
    <w:rsid w:val="002A2FE2"/>
    <w:rsid w:val="002A30FC"/>
    <w:rsid w:val="002A39CD"/>
    <w:rsid w:val="002A3C99"/>
    <w:rsid w:val="002A484D"/>
    <w:rsid w:val="002A4C4D"/>
    <w:rsid w:val="002A4FD6"/>
    <w:rsid w:val="002A5566"/>
    <w:rsid w:val="002A5EFA"/>
    <w:rsid w:val="002A5EFE"/>
    <w:rsid w:val="002A67C9"/>
    <w:rsid w:val="002A70C1"/>
    <w:rsid w:val="002A749B"/>
    <w:rsid w:val="002B0DFC"/>
    <w:rsid w:val="002B2FCA"/>
    <w:rsid w:val="002B4C6A"/>
    <w:rsid w:val="002B5E40"/>
    <w:rsid w:val="002B639F"/>
    <w:rsid w:val="002B6EAA"/>
    <w:rsid w:val="002C038E"/>
    <w:rsid w:val="002C0BB7"/>
    <w:rsid w:val="002C0E21"/>
    <w:rsid w:val="002C1614"/>
    <w:rsid w:val="002C17F8"/>
    <w:rsid w:val="002C1A73"/>
    <w:rsid w:val="002C1F47"/>
    <w:rsid w:val="002C3162"/>
    <w:rsid w:val="002C31D9"/>
    <w:rsid w:val="002C468B"/>
    <w:rsid w:val="002C5305"/>
    <w:rsid w:val="002C5306"/>
    <w:rsid w:val="002C5999"/>
    <w:rsid w:val="002C5A62"/>
    <w:rsid w:val="002C677A"/>
    <w:rsid w:val="002C6DDE"/>
    <w:rsid w:val="002C70D0"/>
    <w:rsid w:val="002C70E8"/>
    <w:rsid w:val="002C7102"/>
    <w:rsid w:val="002C74F0"/>
    <w:rsid w:val="002D1476"/>
    <w:rsid w:val="002D2206"/>
    <w:rsid w:val="002D3A57"/>
    <w:rsid w:val="002D3F8C"/>
    <w:rsid w:val="002D40C3"/>
    <w:rsid w:val="002D4752"/>
    <w:rsid w:val="002E104D"/>
    <w:rsid w:val="002E2480"/>
    <w:rsid w:val="002E2F01"/>
    <w:rsid w:val="002E3779"/>
    <w:rsid w:val="002E4745"/>
    <w:rsid w:val="002E494D"/>
    <w:rsid w:val="002E52A4"/>
    <w:rsid w:val="002E6173"/>
    <w:rsid w:val="002E6FE7"/>
    <w:rsid w:val="002E78E2"/>
    <w:rsid w:val="002E7F8A"/>
    <w:rsid w:val="002F0B96"/>
    <w:rsid w:val="002F0DCB"/>
    <w:rsid w:val="002F265A"/>
    <w:rsid w:val="002F28A8"/>
    <w:rsid w:val="002F298D"/>
    <w:rsid w:val="002F29E1"/>
    <w:rsid w:val="002F321C"/>
    <w:rsid w:val="002F4A92"/>
    <w:rsid w:val="002F66FC"/>
    <w:rsid w:val="002F6728"/>
    <w:rsid w:val="002F6BF5"/>
    <w:rsid w:val="002F7CAD"/>
    <w:rsid w:val="003014A6"/>
    <w:rsid w:val="00301AD5"/>
    <w:rsid w:val="00301CC6"/>
    <w:rsid w:val="00302574"/>
    <w:rsid w:val="003028B8"/>
    <w:rsid w:val="003028DF"/>
    <w:rsid w:val="00302D24"/>
    <w:rsid w:val="00303431"/>
    <w:rsid w:val="0030379B"/>
    <w:rsid w:val="00304A41"/>
    <w:rsid w:val="00304AE7"/>
    <w:rsid w:val="003052CC"/>
    <w:rsid w:val="00305477"/>
    <w:rsid w:val="00306A7D"/>
    <w:rsid w:val="00307238"/>
    <w:rsid w:val="00307E74"/>
    <w:rsid w:val="00311B07"/>
    <w:rsid w:val="00312374"/>
    <w:rsid w:val="00312D9F"/>
    <w:rsid w:val="00312EEF"/>
    <w:rsid w:val="003140D5"/>
    <w:rsid w:val="00314A01"/>
    <w:rsid w:val="00315D13"/>
    <w:rsid w:val="00315F62"/>
    <w:rsid w:val="00316431"/>
    <w:rsid w:val="003169F5"/>
    <w:rsid w:val="00317674"/>
    <w:rsid w:val="00317CAA"/>
    <w:rsid w:val="003203C6"/>
    <w:rsid w:val="00321ED7"/>
    <w:rsid w:val="00323359"/>
    <w:rsid w:val="00323CD7"/>
    <w:rsid w:val="00324C0A"/>
    <w:rsid w:val="00324D93"/>
    <w:rsid w:val="003250EE"/>
    <w:rsid w:val="003265DD"/>
    <w:rsid w:val="00326DAA"/>
    <w:rsid w:val="00327070"/>
    <w:rsid w:val="0032785F"/>
    <w:rsid w:val="00330440"/>
    <w:rsid w:val="00330C1D"/>
    <w:rsid w:val="00332753"/>
    <w:rsid w:val="00332AE6"/>
    <w:rsid w:val="0033413C"/>
    <w:rsid w:val="003342E9"/>
    <w:rsid w:val="003347EE"/>
    <w:rsid w:val="003351EB"/>
    <w:rsid w:val="003369F2"/>
    <w:rsid w:val="0034039C"/>
    <w:rsid w:val="003404F1"/>
    <w:rsid w:val="00340A86"/>
    <w:rsid w:val="00340AA3"/>
    <w:rsid w:val="00340C04"/>
    <w:rsid w:val="00342A97"/>
    <w:rsid w:val="00342B2E"/>
    <w:rsid w:val="00343B38"/>
    <w:rsid w:val="0034651D"/>
    <w:rsid w:val="0034693C"/>
    <w:rsid w:val="00347AD3"/>
    <w:rsid w:val="00350231"/>
    <w:rsid w:val="00350EE5"/>
    <w:rsid w:val="0035216A"/>
    <w:rsid w:val="00352331"/>
    <w:rsid w:val="00353E4E"/>
    <w:rsid w:val="00354AFC"/>
    <w:rsid w:val="00354BA8"/>
    <w:rsid w:val="00355A6E"/>
    <w:rsid w:val="0035717E"/>
    <w:rsid w:val="00357DA9"/>
    <w:rsid w:val="00361719"/>
    <w:rsid w:val="003627C9"/>
    <w:rsid w:val="00364175"/>
    <w:rsid w:val="0036466A"/>
    <w:rsid w:val="00365BFA"/>
    <w:rsid w:val="003669B6"/>
    <w:rsid w:val="00366E97"/>
    <w:rsid w:val="00367E78"/>
    <w:rsid w:val="00367FEA"/>
    <w:rsid w:val="003706AD"/>
    <w:rsid w:val="00370F57"/>
    <w:rsid w:val="00371037"/>
    <w:rsid w:val="00373628"/>
    <w:rsid w:val="00373A35"/>
    <w:rsid w:val="00375D65"/>
    <w:rsid w:val="0037660F"/>
    <w:rsid w:val="00377108"/>
    <w:rsid w:val="00377F94"/>
    <w:rsid w:val="00380608"/>
    <w:rsid w:val="00380C58"/>
    <w:rsid w:val="00381169"/>
    <w:rsid w:val="003822C4"/>
    <w:rsid w:val="0038281E"/>
    <w:rsid w:val="0038305E"/>
    <w:rsid w:val="00383366"/>
    <w:rsid w:val="00383EA3"/>
    <w:rsid w:val="00384AD8"/>
    <w:rsid w:val="00384CDE"/>
    <w:rsid w:val="00387AA0"/>
    <w:rsid w:val="00390095"/>
    <w:rsid w:val="00390156"/>
    <w:rsid w:val="003912B2"/>
    <w:rsid w:val="00391DAC"/>
    <w:rsid w:val="00392258"/>
    <w:rsid w:val="00392E4F"/>
    <w:rsid w:val="00394AE1"/>
    <w:rsid w:val="00395B1E"/>
    <w:rsid w:val="00396494"/>
    <w:rsid w:val="003964DA"/>
    <w:rsid w:val="00396514"/>
    <w:rsid w:val="00397398"/>
    <w:rsid w:val="003A0D35"/>
    <w:rsid w:val="003A0EC8"/>
    <w:rsid w:val="003A16C2"/>
    <w:rsid w:val="003A16ED"/>
    <w:rsid w:val="003A233D"/>
    <w:rsid w:val="003A2C94"/>
    <w:rsid w:val="003A31FF"/>
    <w:rsid w:val="003A3A36"/>
    <w:rsid w:val="003A3CDE"/>
    <w:rsid w:val="003A4392"/>
    <w:rsid w:val="003A4513"/>
    <w:rsid w:val="003A4A13"/>
    <w:rsid w:val="003A5075"/>
    <w:rsid w:val="003A51AB"/>
    <w:rsid w:val="003A596B"/>
    <w:rsid w:val="003A607E"/>
    <w:rsid w:val="003A6259"/>
    <w:rsid w:val="003A685F"/>
    <w:rsid w:val="003A7029"/>
    <w:rsid w:val="003A76FD"/>
    <w:rsid w:val="003B003F"/>
    <w:rsid w:val="003B3210"/>
    <w:rsid w:val="003B3279"/>
    <w:rsid w:val="003B3491"/>
    <w:rsid w:val="003B4427"/>
    <w:rsid w:val="003B49DE"/>
    <w:rsid w:val="003B4AED"/>
    <w:rsid w:val="003B5131"/>
    <w:rsid w:val="003B5DEA"/>
    <w:rsid w:val="003B67DE"/>
    <w:rsid w:val="003B6F4E"/>
    <w:rsid w:val="003C1564"/>
    <w:rsid w:val="003C1ACB"/>
    <w:rsid w:val="003C26A5"/>
    <w:rsid w:val="003C2B62"/>
    <w:rsid w:val="003C3817"/>
    <w:rsid w:val="003C405D"/>
    <w:rsid w:val="003C42F2"/>
    <w:rsid w:val="003C5084"/>
    <w:rsid w:val="003C55E1"/>
    <w:rsid w:val="003C64A9"/>
    <w:rsid w:val="003C763D"/>
    <w:rsid w:val="003C7985"/>
    <w:rsid w:val="003C7D60"/>
    <w:rsid w:val="003D1F6C"/>
    <w:rsid w:val="003D31DF"/>
    <w:rsid w:val="003D3BD3"/>
    <w:rsid w:val="003D3DD2"/>
    <w:rsid w:val="003D4058"/>
    <w:rsid w:val="003D4B6D"/>
    <w:rsid w:val="003D67B3"/>
    <w:rsid w:val="003D7039"/>
    <w:rsid w:val="003D70C3"/>
    <w:rsid w:val="003D7871"/>
    <w:rsid w:val="003E159F"/>
    <w:rsid w:val="003E15C3"/>
    <w:rsid w:val="003E1767"/>
    <w:rsid w:val="003E180C"/>
    <w:rsid w:val="003E1D89"/>
    <w:rsid w:val="003E2DC1"/>
    <w:rsid w:val="003E36A3"/>
    <w:rsid w:val="003E451C"/>
    <w:rsid w:val="003E4A63"/>
    <w:rsid w:val="003E5758"/>
    <w:rsid w:val="003E59D3"/>
    <w:rsid w:val="003E6E99"/>
    <w:rsid w:val="003E6F2B"/>
    <w:rsid w:val="003F0420"/>
    <w:rsid w:val="003F093E"/>
    <w:rsid w:val="003F1191"/>
    <w:rsid w:val="003F12DA"/>
    <w:rsid w:val="003F3098"/>
    <w:rsid w:val="003F4330"/>
    <w:rsid w:val="003F44AD"/>
    <w:rsid w:val="003F4C8F"/>
    <w:rsid w:val="003F4D14"/>
    <w:rsid w:val="003F5DD4"/>
    <w:rsid w:val="003F6989"/>
    <w:rsid w:val="003F6FBC"/>
    <w:rsid w:val="004003D6"/>
    <w:rsid w:val="004004E6"/>
    <w:rsid w:val="00400CBB"/>
    <w:rsid w:val="00401611"/>
    <w:rsid w:val="004026B0"/>
    <w:rsid w:val="0040331F"/>
    <w:rsid w:val="00404819"/>
    <w:rsid w:val="00404B6D"/>
    <w:rsid w:val="00404F63"/>
    <w:rsid w:val="00405543"/>
    <w:rsid w:val="00406A68"/>
    <w:rsid w:val="00407405"/>
    <w:rsid w:val="00410EF1"/>
    <w:rsid w:val="0041122A"/>
    <w:rsid w:val="00412674"/>
    <w:rsid w:val="0041327B"/>
    <w:rsid w:val="0041366E"/>
    <w:rsid w:val="004146CB"/>
    <w:rsid w:val="004168B1"/>
    <w:rsid w:val="004173DF"/>
    <w:rsid w:val="004200B2"/>
    <w:rsid w:val="00421A16"/>
    <w:rsid w:val="0042287B"/>
    <w:rsid w:val="00422CC0"/>
    <w:rsid w:val="00423020"/>
    <w:rsid w:val="004233E0"/>
    <w:rsid w:val="00423AA9"/>
    <w:rsid w:val="00424DC2"/>
    <w:rsid w:val="00426621"/>
    <w:rsid w:val="00426B31"/>
    <w:rsid w:val="00427D44"/>
    <w:rsid w:val="0043035A"/>
    <w:rsid w:val="00430364"/>
    <w:rsid w:val="0043106A"/>
    <w:rsid w:val="004323D5"/>
    <w:rsid w:val="0043703D"/>
    <w:rsid w:val="004404D5"/>
    <w:rsid w:val="00440C3A"/>
    <w:rsid w:val="00441990"/>
    <w:rsid w:val="00442BC1"/>
    <w:rsid w:val="00443DF7"/>
    <w:rsid w:val="004471AA"/>
    <w:rsid w:val="0045009B"/>
    <w:rsid w:val="00454E0A"/>
    <w:rsid w:val="004559D0"/>
    <w:rsid w:val="00455CB8"/>
    <w:rsid w:val="00455FE6"/>
    <w:rsid w:val="004571EE"/>
    <w:rsid w:val="00457D5E"/>
    <w:rsid w:val="00460555"/>
    <w:rsid w:val="00460799"/>
    <w:rsid w:val="0046251A"/>
    <w:rsid w:val="00462DB4"/>
    <w:rsid w:val="00462EF5"/>
    <w:rsid w:val="00463919"/>
    <w:rsid w:val="00463CDD"/>
    <w:rsid w:val="00463D0F"/>
    <w:rsid w:val="004647DE"/>
    <w:rsid w:val="00464E59"/>
    <w:rsid w:val="00466C83"/>
    <w:rsid w:val="00467E15"/>
    <w:rsid w:val="0047207B"/>
    <w:rsid w:val="00472D3B"/>
    <w:rsid w:val="00473B8E"/>
    <w:rsid w:val="00474DBA"/>
    <w:rsid w:val="00480E02"/>
    <w:rsid w:val="00481984"/>
    <w:rsid w:val="00481D91"/>
    <w:rsid w:val="004821A8"/>
    <w:rsid w:val="004823A8"/>
    <w:rsid w:val="00482975"/>
    <w:rsid w:val="00483B7E"/>
    <w:rsid w:val="00483D57"/>
    <w:rsid w:val="00484173"/>
    <w:rsid w:val="0048518B"/>
    <w:rsid w:val="004854BF"/>
    <w:rsid w:val="00487F88"/>
    <w:rsid w:val="004905F4"/>
    <w:rsid w:val="004914BD"/>
    <w:rsid w:val="00492367"/>
    <w:rsid w:val="00493154"/>
    <w:rsid w:val="00496177"/>
    <w:rsid w:val="00496517"/>
    <w:rsid w:val="00496DCE"/>
    <w:rsid w:val="00496F82"/>
    <w:rsid w:val="004973B7"/>
    <w:rsid w:val="00497957"/>
    <w:rsid w:val="004A09CA"/>
    <w:rsid w:val="004A0AA7"/>
    <w:rsid w:val="004A1917"/>
    <w:rsid w:val="004A2493"/>
    <w:rsid w:val="004A27D0"/>
    <w:rsid w:val="004A2F04"/>
    <w:rsid w:val="004A31B5"/>
    <w:rsid w:val="004A3ADF"/>
    <w:rsid w:val="004A6F41"/>
    <w:rsid w:val="004B03C1"/>
    <w:rsid w:val="004B1FD0"/>
    <w:rsid w:val="004B2004"/>
    <w:rsid w:val="004B2382"/>
    <w:rsid w:val="004B2680"/>
    <w:rsid w:val="004B3346"/>
    <w:rsid w:val="004B364C"/>
    <w:rsid w:val="004B4973"/>
    <w:rsid w:val="004B5072"/>
    <w:rsid w:val="004B509E"/>
    <w:rsid w:val="004B680D"/>
    <w:rsid w:val="004B6AFF"/>
    <w:rsid w:val="004B6FEB"/>
    <w:rsid w:val="004C0535"/>
    <w:rsid w:val="004C0541"/>
    <w:rsid w:val="004C0E12"/>
    <w:rsid w:val="004C1F8A"/>
    <w:rsid w:val="004C20FE"/>
    <w:rsid w:val="004C2987"/>
    <w:rsid w:val="004C316A"/>
    <w:rsid w:val="004C4A19"/>
    <w:rsid w:val="004C537D"/>
    <w:rsid w:val="004C5C99"/>
    <w:rsid w:val="004C7671"/>
    <w:rsid w:val="004C78B0"/>
    <w:rsid w:val="004D01F2"/>
    <w:rsid w:val="004D0F31"/>
    <w:rsid w:val="004D1657"/>
    <w:rsid w:val="004D1E4A"/>
    <w:rsid w:val="004D2B60"/>
    <w:rsid w:val="004D3732"/>
    <w:rsid w:val="004D4246"/>
    <w:rsid w:val="004D4EA8"/>
    <w:rsid w:val="004D5FDC"/>
    <w:rsid w:val="004D6307"/>
    <w:rsid w:val="004D70A4"/>
    <w:rsid w:val="004D7B93"/>
    <w:rsid w:val="004D7BF8"/>
    <w:rsid w:val="004E0E22"/>
    <w:rsid w:val="004E14A2"/>
    <w:rsid w:val="004E40BB"/>
    <w:rsid w:val="004E49AD"/>
    <w:rsid w:val="004E4A65"/>
    <w:rsid w:val="004E4F0D"/>
    <w:rsid w:val="004E5089"/>
    <w:rsid w:val="004E532C"/>
    <w:rsid w:val="004F0266"/>
    <w:rsid w:val="004F060F"/>
    <w:rsid w:val="004F09E6"/>
    <w:rsid w:val="004F1654"/>
    <w:rsid w:val="004F17D3"/>
    <w:rsid w:val="004F2544"/>
    <w:rsid w:val="004F3EB8"/>
    <w:rsid w:val="004F42E5"/>
    <w:rsid w:val="004F45AA"/>
    <w:rsid w:val="004F4F99"/>
    <w:rsid w:val="004F5F06"/>
    <w:rsid w:val="004F6662"/>
    <w:rsid w:val="004F6C6A"/>
    <w:rsid w:val="004F724B"/>
    <w:rsid w:val="004F7393"/>
    <w:rsid w:val="004F78FD"/>
    <w:rsid w:val="004F7D76"/>
    <w:rsid w:val="004F7E71"/>
    <w:rsid w:val="005019EF"/>
    <w:rsid w:val="0050452D"/>
    <w:rsid w:val="005050D0"/>
    <w:rsid w:val="005064EA"/>
    <w:rsid w:val="00506832"/>
    <w:rsid w:val="00506B88"/>
    <w:rsid w:val="00507EE6"/>
    <w:rsid w:val="00511429"/>
    <w:rsid w:val="00513500"/>
    <w:rsid w:val="00513F30"/>
    <w:rsid w:val="00514FB3"/>
    <w:rsid w:val="0051501B"/>
    <w:rsid w:val="005153E5"/>
    <w:rsid w:val="00515F11"/>
    <w:rsid w:val="00520668"/>
    <w:rsid w:val="005214EE"/>
    <w:rsid w:val="00521924"/>
    <w:rsid w:val="00523E98"/>
    <w:rsid w:val="0052540C"/>
    <w:rsid w:val="00525803"/>
    <w:rsid w:val="00527F0E"/>
    <w:rsid w:val="00530D68"/>
    <w:rsid w:val="0053102B"/>
    <w:rsid w:val="005315EE"/>
    <w:rsid w:val="00531A8A"/>
    <w:rsid w:val="00532AB9"/>
    <w:rsid w:val="00534042"/>
    <w:rsid w:val="005354C8"/>
    <w:rsid w:val="0053569B"/>
    <w:rsid w:val="0053569D"/>
    <w:rsid w:val="0053606C"/>
    <w:rsid w:val="00540537"/>
    <w:rsid w:val="00540745"/>
    <w:rsid w:val="00541CAB"/>
    <w:rsid w:val="00542EFB"/>
    <w:rsid w:val="005431CE"/>
    <w:rsid w:val="00543D96"/>
    <w:rsid w:val="00544C14"/>
    <w:rsid w:val="005469E6"/>
    <w:rsid w:val="005469F0"/>
    <w:rsid w:val="005472CB"/>
    <w:rsid w:val="00547976"/>
    <w:rsid w:val="00547D2F"/>
    <w:rsid w:val="0055191E"/>
    <w:rsid w:val="00551AA9"/>
    <w:rsid w:val="00551FC2"/>
    <w:rsid w:val="00552871"/>
    <w:rsid w:val="0055345F"/>
    <w:rsid w:val="005540FA"/>
    <w:rsid w:val="0055411C"/>
    <w:rsid w:val="00554777"/>
    <w:rsid w:val="005560CF"/>
    <w:rsid w:val="00556E13"/>
    <w:rsid w:val="00561F29"/>
    <w:rsid w:val="0056286C"/>
    <w:rsid w:val="00563ABB"/>
    <w:rsid w:val="0056447B"/>
    <w:rsid w:val="00564DBE"/>
    <w:rsid w:val="00564DFF"/>
    <w:rsid w:val="005654BA"/>
    <w:rsid w:val="00565E16"/>
    <w:rsid w:val="005662AB"/>
    <w:rsid w:val="005663EE"/>
    <w:rsid w:val="00566F60"/>
    <w:rsid w:val="00566F6F"/>
    <w:rsid w:val="00567F6B"/>
    <w:rsid w:val="005726A6"/>
    <w:rsid w:val="005728E6"/>
    <w:rsid w:val="005735B5"/>
    <w:rsid w:val="00573DD4"/>
    <w:rsid w:val="005745C1"/>
    <w:rsid w:val="00574888"/>
    <w:rsid w:val="005753E5"/>
    <w:rsid w:val="005759CA"/>
    <w:rsid w:val="00576DE3"/>
    <w:rsid w:val="00582521"/>
    <w:rsid w:val="00582C4F"/>
    <w:rsid w:val="00582D11"/>
    <w:rsid w:val="00583111"/>
    <w:rsid w:val="0058339A"/>
    <w:rsid w:val="00583C8F"/>
    <w:rsid w:val="00584B48"/>
    <w:rsid w:val="0058558B"/>
    <w:rsid w:val="00585710"/>
    <w:rsid w:val="00586D8F"/>
    <w:rsid w:val="0058728E"/>
    <w:rsid w:val="0059143B"/>
    <w:rsid w:val="00591E81"/>
    <w:rsid w:val="005921B8"/>
    <w:rsid w:val="0059360B"/>
    <w:rsid w:val="0059587B"/>
    <w:rsid w:val="005960D1"/>
    <w:rsid w:val="00596527"/>
    <w:rsid w:val="005A0778"/>
    <w:rsid w:val="005A1084"/>
    <w:rsid w:val="005A207A"/>
    <w:rsid w:val="005A275E"/>
    <w:rsid w:val="005A2E79"/>
    <w:rsid w:val="005A3390"/>
    <w:rsid w:val="005A41C2"/>
    <w:rsid w:val="005A49FB"/>
    <w:rsid w:val="005A6468"/>
    <w:rsid w:val="005A66F0"/>
    <w:rsid w:val="005A67CD"/>
    <w:rsid w:val="005A6DA9"/>
    <w:rsid w:val="005A6F3A"/>
    <w:rsid w:val="005B0BB3"/>
    <w:rsid w:val="005B2959"/>
    <w:rsid w:val="005B3953"/>
    <w:rsid w:val="005B3E16"/>
    <w:rsid w:val="005B49BA"/>
    <w:rsid w:val="005B56A4"/>
    <w:rsid w:val="005B5A5C"/>
    <w:rsid w:val="005B5B75"/>
    <w:rsid w:val="005B627E"/>
    <w:rsid w:val="005B66B7"/>
    <w:rsid w:val="005B700C"/>
    <w:rsid w:val="005C1237"/>
    <w:rsid w:val="005C1684"/>
    <w:rsid w:val="005C2503"/>
    <w:rsid w:val="005C2AA3"/>
    <w:rsid w:val="005C2BEA"/>
    <w:rsid w:val="005C3B50"/>
    <w:rsid w:val="005C4437"/>
    <w:rsid w:val="005C6067"/>
    <w:rsid w:val="005C6291"/>
    <w:rsid w:val="005C7938"/>
    <w:rsid w:val="005D060C"/>
    <w:rsid w:val="005D34B3"/>
    <w:rsid w:val="005D3832"/>
    <w:rsid w:val="005D3E6C"/>
    <w:rsid w:val="005D405E"/>
    <w:rsid w:val="005D5820"/>
    <w:rsid w:val="005D6071"/>
    <w:rsid w:val="005D67C9"/>
    <w:rsid w:val="005D6A28"/>
    <w:rsid w:val="005D741E"/>
    <w:rsid w:val="005E062C"/>
    <w:rsid w:val="005E073E"/>
    <w:rsid w:val="005E17AB"/>
    <w:rsid w:val="005E4080"/>
    <w:rsid w:val="005E562C"/>
    <w:rsid w:val="005E70FF"/>
    <w:rsid w:val="005E77E2"/>
    <w:rsid w:val="005E7827"/>
    <w:rsid w:val="005E791A"/>
    <w:rsid w:val="005F11C3"/>
    <w:rsid w:val="005F3B38"/>
    <w:rsid w:val="005F5F31"/>
    <w:rsid w:val="005F6E04"/>
    <w:rsid w:val="0060075F"/>
    <w:rsid w:val="00601B46"/>
    <w:rsid w:val="00602C92"/>
    <w:rsid w:val="00603AC6"/>
    <w:rsid w:val="00604806"/>
    <w:rsid w:val="006057EC"/>
    <w:rsid w:val="00605998"/>
    <w:rsid w:val="00605A42"/>
    <w:rsid w:val="006079ED"/>
    <w:rsid w:val="00610878"/>
    <w:rsid w:val="00610CB4"/>
    <w:rsid w:val="00612866"/>
    <w:rsid w:val="006147A5"/>
    <w:rsid w:val="00614D42"/>
    <w:rsid w:val="006163FF"/>
    <w:rsid w:val="00617097"/>
    <w:rsid w:val="00617FC2"/>
    <w:rsid w:val="006201AD"/>
    <w:rsid w:val="006204EE"/>
    <w:rsid w:val="00620577"/>
    <w:rsid w:val="006206A7"/>
    <w:rsid w:val="00620780"/>
    <w:rsid w:val="00620EFC"/>
    <w:rsid w:val="0062265F"/>
    <w:rsid w:val="00624575"/>
    <w:rsid w:val="00624DA2"/>
    <w:rsid w:val="00625411"/>
    <w:rsid w:val="00626DD7"/>
    <w:rsid w:val="00627349"/>
    <w:rsid w:val="00627585"/>
    <w:rsid w:val="0063049D"/>
    <w:rsid w:val="006310D0"/>
    <w:rsid w:val="0063177E"/>
    <w:rsid w:val="00631CD9"/>
    <w:rsid w:val="00632F55"/>
    <w:rsid w:val="006352D9"/>
    <w:rsid w:val="00635AFC"/>
    <w:rsid w:val="00636BF3"/>
    <w:rsid w:val="00640EF5"/>
    <w:rsid w:val="00642E9F"/>
    <w:rsid w:val="0064343B"/>
    <w:rsid w:val="00644FB3"/>
    <w:rsid w:val="00645482"/>
    <w:rsid w:val="00646B20"/>
    <w:rsid w:val="00650232"/>
    <w:rsid w:val="00651AE4"/>
    <w:rsid w:val="00653031"/>
    <w:rsid w:val="00653254"/>
    <w:rsid w:val="006532A7"/>
    <w:rsid w:val="00653408"/>
    <w:rsid w:val="00654023"/>
    <w:rsid w:val="006544E8"/>
    <w:rsid w:val="00654ACC"/>
    <w:rsid w:val="00654C24"/>
    <w:rsid w:val="006559DC"/>
    <w:rsid w:val="00655D81"/>
    <w:rsid w:val="00656BC1"/>
    <w:rsid w:val="00656DF8"/>
    <w:rsid w:val="006574FB"/>
    <w:rsid w:val="0065786A"/>
    <w:rsid w:val="006578E1"/>
    <w:rsid w:val="00660C9F"/>
    <w:rsid w:val="00661142"/>
    <w:rsid w:val="0066196A"/>
    <w:rsid w:val="006623D5"/>
    <w:rsid w:val="00662DA9"/>
    <w:rsid w:val="00662E5C"/>
    <w:rsid w:val="0066397F"/>
    <w:rsid w:val="00664368"/>
    <w:rsid w:val="0066509F"/>
    <w:rsid w:val="006651F2"/>
    <w:rsid w:val="0066567E"/>
    <w:rsid w:val="0066626C"/>
    <w:rsid w:val="00670170"/>
    <w:rsid w:val="00670C38"/>
    <w:rsid w:val="00670CE9"/>
    <w:rsid w:val="006718F7"/>
    <w:rsid w:val="00672D6B"/>
    <w:rsid w:val="00672D8C"/>
    <w:rsid w:val="0067537B"/>
    <w:rsid w:val="006776CB"/>
    <w:rsid w:val="006801A1"/>
    <w:rsid w:val="0068023D"/>
    <w:rsid w:val="006803CB"/>
    <w:rsid w:val="00680D11"/>
    <w:rsid w:val="0068165A"/>
    <w:rsid w:val="00682557"/>
    <w:rsid w:val="00682A99"/>
    <w:rsid w:val="0068442E"/>
    <w:rsid w:val="00685AD7"/>
    <w:rsid w:val="00686C05"/>
    <w:rsid w:val="00687B10"/>
    <w:rsid w:val="00690EC8"/>
    <w:rsid w:val="006915CD"/>
    <w:rsid w:val="006917D3"/>
    <w:rsid w:val="006917F2"/>
    <w:rsid w:val="00691971"/>
    <w:rsid w:val="00691CAA"/>
    <w:rsid w:val="0069349C"/>
    <w:rsid w:val="0069439C"/>
    <w:rsid w:val="00694855"/>
    <w:rsid w:val="00695E13"/>
    <w:rsid w:val="006A0064"/>
    <w:rsid w:val="006A0B36"/>
    <w:rsid w:val="006A373A"/>
    <w:rsid w:val="006A3777"/>
    <w:rsid w:val="006A413D"/>
    <w:rsid w:val="006A42D7"/>
    <w:rsid w:val="006A5024"/>
    <w:rsid w:val="006A69CD"/>
    <w:rsid w:val="006A708E"/>
    <w:rsid w:val="006A72BA"/>
    <w:rsid w:val="006A77FD"/>
    <w:rsid w:val="006A7F6E"/>
    <w:rsid w:val="006B1389"/>
    <w:rsid w:val="006B31C6"/>
    <w:rsid w:val="006B3204"/>
    <w:rsid w:val="006B5732"/>
    <w:rsid w:val="006B6D5A"/>
    <w:rsid w:val="006C07E7"/>
    <w:rsid w:val="006C1F2D"/>
    <w:rsid w:val="006C4010"/>
    <w:rsid w:val="006C415D"/>
    <w:rsid w:val="006C66A2"/>
    <w:rsid w:val="006C66D0"/>
    <w:rsid w:val="006C6853"/>
    <w:rsid w:val="006C7218"/>
    <w:rsid w:val="006C728A"/>
    <w:rsid w:val="006C7B0B"/>
    <w:rsid w:val="006D09C2"/>
    <w:rsid w:val="006D09F8"/>
    <w:rsid w:val="006D0C54"/>
    <w:rsid w:val="006D0C5A"/>
    <w:rsid w:val="006D25ED"/>
    <w:rsid w:val="006D307D"/>
    <w:rsid w:val="006D5701"/>
    <w:rsid w:val="006D5965"/>
    <w:rsid w:val="006D5E89"/>
    <w:rsid w:val="006D681F"/>
    <w:rsid w:val="006D72F8"/>
    <w:rsid w:val="006D7832"/>
    <w:rsid w:val="006E17EE"/>
    <w:rsid w:val="006E23CD"/>
    <w:rsid w:val="006E2597"/>
    <w:rsid w:val="006E2936"/>
    <w:rsid w:val="006E293A"/>
    <w:rsid w:val="006E48B9"/>
    <w:rsid w:val="006E4F4C"/>
    <w:rsid w:val="006E4FDF"/>
    <w:rsid w:val="006E683D"/>
    <w:rsid w:val="006E6861"/>
    <w:rsid w:val="006E7924"/>
    <w:rsid w:val="006E7AA1"/>
    <w:rsid w:val="006F0DC9"/>
    <w:rsid w:val="006F0E70"/>
    <w:rsid w:val="006F1522"/>
    <w:rsid w:val="006F166B"/>
    <w:rsid w:val="006F39A5"/>
    <w:rsid w:val="006F7AD8"/>
    <w:rsid w:val="0070046E"/>
    <w:rsid w:val="00700B47"/>
    <w:rsid w:val="007012DD"/>
    <w:rsid w:val="00701543"/>
    <w:rsid w:val="00701800"/>
    <w:rsid w:val="00702C00"/>
    <w:rsid w:val="0070331A"/>
    <w:rsid w:val="00703B78"/>
    <w:rsid w:val="0070441D"/>
    <w:rsid w:val="00705162"/>
    <w:rsid w:val="0070528D"/>
    <w:rsid w:val="00706BBA"/>
    <w:rsid w:val="00707072"/>
    <w:rsid w:val="007074C6"/>
    <w:rsid w:val="00707C9D"/>
    <w:rsid w:val="00710E6C"/>
    <w:rsid w:val="007122CA"/>
    <w:rsid w:val="0071232D"/>
    <w:rsid w:val="00712855"/>
    <w:rsid w:val="007132B0"/>
    <w:rsid w:val="00713EDD"/>
    <w:rsid w:val="007140A9"/>
    <w:rsid w:val="00714101"/>
    <w:rsid w:val="007145DC"/>
    <w:rsid w:val="00715371"/>
    <w:rsid w:val="00715605"/>
    <w:rsid w:val="00715809"/>
    <w:rsid w:val="00716249"/>
    <w:rsid w:val="0072037E"/>
    <w:rsid w:val="00721BEA"/>
    <w:rsid w:val="00724803"/>
    <w:rsid w:val="00725563"/>
    <w:rsid w:val="00725DBA"/>
    <w:rsid w:val="00726BCC"/>
    <w:rsid w:val="00727E8F"/>
    <w:rsid w:val="00730570"/>
    <w:rsid w:val="00730DD5"/>
    <w:rsid w:val="0073112C"/>
    <w:rsid w:val="00731E4F"/>
    <w:rsid w:val="00734703"/>
    <w:rsid w:val="00734D2C"/>
    <w:rsid w:val="007376DD"/>
    <w:rsid w:val="00737C0F"/>
    <w:rsid w:val="00737C13"/>
    <w:rsid w:val="0074190A"/>
    <w:rsid w:val="00741F34"/>
    <w:rsid w:val="00742942"/>
    <w:rsid w:val="00742965"/>
    <w:rsid w:val="0074403A"/>
    <w:rsid w:val="007458A3"/>
    <w:rsid w:val="00745C9A"/>
    <w:rsid w:val="00746442"/>
    <w:rsid w:val="00746591"/>
    <w:rsid w:val="00746D85"/>
    <w:rsid w:val="00747111"/>
    <w:rsid w:val="007506D6"/>
    <w:rsid w:val="007510BE"/>
    <w:rsid w:val="00751B2E"/>
    <w:rsid w:val="00751DC6"/>
    <w:rsid w:val="007521CC"/>
    <w:rsid w:val="00752872"/>
    <w:rsid w:val="00755886"/>
    <w:rsid w:val="00755ED6"/>
    <w:rsid w:val="00757A31"/>
    <w:rsid w:val="0076394B"/>
    <w:rsid w:val="00764261"/>
    <w:rsid w:val="007642D3"/>
    <w:rsid w:val="0076460C"/>
    <w:rsid w:val="0076566B"/>
    <w:rsid w:val="00765B82"/>
    <w:rsid w:val="007679C9"/>
    <w:rsid w:val="00767EF6"/>
    <w:rsid w:val="0077050A"/>
    <w:rsid w:val="00770E8E"/>
    <w:rsid w:val="0077108D"/>
    <w:rsid w:val="0077170D"/>
    <w:rsid w:val="00774B05"/>
    <w:rsid w:val="007778C9"/>
    <w:rsid w:val="00777F4B"/>
    <w:rsid w:val="00777FE4"/>
    <w:rsid w:val="00780164"/>
    <w:rsid w:val="00780635"/>
    <w:rsid w:val="00780C96"/>
    <w:rsid w:val="00781BB7"/>
    <w:rsid w:val="007828E1"/>
    <w:rsid w:val="00782A10"/>
    <w:rsid w:val="00783D75"/>
    <w:rsid w:val="00784985"/>
    <w:rsid w:val="00784CA5"/>
    <w:rsid w:val="00786BCB"/>
    <w:rsid w:val="007876F7"/>
    <w:rsid w:val="007879C2"/>
    <w:rsid w:val="00787DEF"/>
    <w:rsid w:val="00790729"/>
    <w:rsid w:val="0079234B"/>
    <w:rsid w:val="00793540"/>
    <w:rsid w:val="00794032"/>
    <w:rsid w:val="007947CF"/>
    <w:rsid w:val="00795CDF"/>
    <w:rsid w:val="00796C50"/>
    <w:rsid w:val="0079731D"/>
    <w:rsid w:val="00797983"/>
    <w:rsid w:val="007A0962"/>
    <w:rsid w:val="007A1C2C"/>
    <w:rsid w:val="007A349A"/>
    <w:rsid w:val="007A54E8"/>
    <w:rsid w:val="007A5ADB"/>
    <w:rsid w:val="007A6A59"/>
    <w:rsid w:val="007A8788"/>
    <w:rsid w:val="007B16E6"/>
    <w:rsid w:val="007B174F"/>
    <w:rsid w:val="007B2942"/>
    <w:rsid w:val="007B34FE"/>
    <w:rsid w:val="007B4FAB"/>
    <w:rsid w:val="007B581E"/>
    <w:rsid w:val="007B5ECA"/>
    <w:rsid w:val="007B7435"/>
    <w:rsid w:val="007B7989"/>
    <w:rsid w:val="007B7D6D"/>
    <w:rsid w:val="007C2557"/>
    <w:rsid w:val="007C3919"/>
    <w:rsid w:val="007C3B12"/>
    <w:rsid w:val="007C40B9"/>
    <w:rsid w:val="007C4784"/>
    <w:rsid w:val="007C4A23"/>
    <w:rsid w:val="007C4E84"/>
    <w:rsid w:val="007C5AAC"/>
    <w:rsid w:val="007C6863"/>
    <w:rsid w:val="007C69AB"/>
    <w:rsid w:val="007D047D"/>
    <w:rsid w:val="007D08C0"/>
    <w:rsid w:val="007D1B73"/>
    <w:rsid w:val="007D1E79"/>
    <w:rsid w:val="007D2AA2"/>
    <w:rsid w:val="007D2AC7"/>
    <w:rsid w:val="007D36E4"/>
    <w:rsid w:val="007D3775"/>
    <w:rsid w:val="007D3787"/>
    <w:rsid w:val="007D4CA6"/>
    <w:rsid w:val="007D69CF"/>
    <w:rsid w:val="007D707A"/>
    <w:rsid w:val="007E13B6"/>
    <w:rsid w:val="007E1B83"/>
    <w:rsid w:val="007E2566"/>
    <w:rsid w:val="007E2842"/>
    <w:rsid w:val="007E2A6F"/>
    <w:rsid w:val="007E4414"/>
    <w:rsid w:val="007E52CA"/>
    <w:rsid w:val="007E60C1"/>
    <w:rsid w:val="007E67D8"/>
    <w:rsid w:val="007E762F"/>
    <w:rsid w:val="007E7822"/>
    <w:rsid w:val="007F05DA"/>
    <w:rsid w:val="007F2147"/>
    <w:rsid w:val="007F4A18"/>
    <w:rsid w:val="007F6885"/>
    <w:rsid w:val="007F6DE7"/>
    <w:rsid w:val="007F77B9"/>
    <w:rsid w:val="00800282"/>
    <w:rsid w:val="0080035A"/>
    <w:rsid w:val="00800DA8"/>
    <w:rsid w:val="00801621"/>
    <w:rsid w:val="00801684"/>
    <w:rsid w:val="00801A53"/>
    <w:rsid w:val="00801DBB"/>
    <w:rsid w:val="00802A8A"/>
    <w:rsid w:val="00802C4A"/>
    <w:rsid w:val="00803194"/>
    <w:rsid w:val="0080455F"/>
    <w:rsid w:val="00805893"/>
    <w:rsid w:val="0080695F"/>
    <w:rsid w:val="00810AFB"/>
    <w:rsid w:val="00812A9E"/>
    <w:rsid w:val="00812F8F"/>
    <w:rsid w:val="008137CD"/>
    <w:rsid w:val="0081380F"/>
    <w:rsid w:val="008144D4"/>
    <w:rsid w:val="00815424"/>
    <w:rsid w:val="00816547"/>
    <w:rsid w:val="008167AE"/>
    <w:rsid w:val="00816F6F"/>
    <w:rsid w:val="008203B7"/>
    <w:rsid w:val="00820468"/>
    <w:rsid w:val="008219D9"/>
    <w:rsid w:val="00822133"/>
    <w:rsid w:val="00822DA1"/>
    <w:rsid w:val="00822DAF"/>
    <w:rsid w:val="00822F0F"/>
    <w:rsid w:val="0082529D"/>
    <w:rsid w:val="00825B8F"/>
    <w:rsid w:val="00826C82"/>
    <w:rsid w:val="00826FBA"/>
    <w:rsid w:val="00827C10"/>
    <w:rsid w:val="00830F22"/>
    <w:rsid w:val="008314B7"/>
    <w:rsid w:val="0083163B"/>
    <w:rsid w:val="00832912"/>
    <w:rsid w:val="00832DCB"/>
    <w:rsid w:val="00834147"/>
    <w:rsid w:val="008343F1"/>
    <w:rsid w:val="00834A10"/>
    <w:rsid w:val="00835640"/>
    <w:rsid w:val="00835BFE"/>
    <w:rsid w:val="008365A5"/>
    <w:rsid w:val="0083739D"/>
    <w:rsid w:val="00840DFB"/>
    <w:rsid w:val="008414FB"/>
    <w:rsid w:val="00841977"/>
    <w:rsid w:val="00841A36"/>
    <w:rsid w:val="00842AE3"/>
    <w:rsid w:val="00843C07"/>
    <w:rsid w:val="00843E1F"/>
    <w:rsid w:val="0084537A"/>
    <w:rsid w:val="00845AB8"/>
    <w:rsid w:val="00846CE9"/>
    <w:rsid w:val="008473AE"/>
    <w:rsid w:val="00851ACD"/>
    <w:rsid w:val="00852316"/>
    <w:rsid w:val="0085271B"/>
    <w:rsid w:val="008553B5"/>
    <w:rsid w:val="00856A60"/>
    <w:rsid w:val="00856F6D"/>
    <w:rsid w:val="00860197"/>
    <w:rsid w:val="0086112C"/>
    <w:rsid w:val="00861A61"/>
    <w:rsid w:val="008626BF"/>
    <w:rsid w:val="00862993"/>
    <w:rsid w:val="00863CB7"/>
    <w:rsid w:val="00863D83"/>
    <w:rsid w:val="00864080"/>
    <w:rsid w:val="00865617"/>
    <w:rsid w:val="00866472"/>
    <w:rsid w:val="008704F3"/>
    <w:rsid w:val="00871538"/>
    <w:rsid w:val="00871730"/>
    <w:rsid w:val="00871889"/>
    <w:rsid w:val="00872643"/>
    <w:rsid w:val="008749D5"/>
    <w:rsid w:val="00874D45"/>
    <w:rsid w:val="0087559F"/>
    <w:rsid w:val="0087596B"/>
    <w:rsid w:val="00877B9C"/>
    <w:rsid w:val="0088142D"/>
    <w:rsid w:val="00881A6D"/>
    <w:rsid w:val="00881C32"/>
    <w:rsid w:val="00883454"/>
    <w:rsid w:val="008845B0"/>
    <w:rsid w:val="00884B0F"/>
    <w:rsid w:val="00884E35"/>
    <w:rsid w:val="00892B38"/>
    <w:rsid w:val="00893117"/>
    <w:rsid w:val="008945F8"/>
    <w:rsid w:val="008946C7"/>
    <w:rsid w:val="0089493E"/>
    <w:rsid w:val="00894999"/>
    <w:rsid w:val="00894DFC"/>
    <w:rsid w:val="00896A66"/>
    <w:rsid w:val="008A02FF"/>
    <w:rsid w:val="008A101E"/>
    <w:rsid w:val="008A1437"/>
    <w:rsid w:val="008A1896"/>
    <w:rsid w:val="008A1E06"/>
    <w:rsid w:val="008A1EA3"/>
    <w:rsid w:val="008A351D"/>
    <w:rsid w:val="008A4E7A"/>
    <w:rsid w:val="008A535E"/>
    <w:rsid w:val="008A5556"/>
    <w:rsid w:val="008A596B"/>
    <w:rsid w:val="008B0186"/>
    <w:rsid w:val="008B115B"/>
    <w:rsid w:val="008B2C60"/>
    <w:rsid w:val="008B3574"/>
    <w:rsid w:val="008B3E05"/>
    <w:rsid w:val="008B5C8E"/>
    <w:rsid w:val="008B5EEB"/>
    <w:rsid w:val="008B6596"/>
    <w:rsid w:val="008B6D75"/>
    <w:rsid w:val="008B75E2"/>
    <w:rsid w:val="008B7862"/>
    <w:rsid w:val="008B7B7D"/>
    <w:rsid w:val="008B7D72"/>
    <w:rsid w:val="008B7E6C"/>
    <w:rsid w:val="008C065F"/>
    <w:rsid w:val="008C0832"/>
    <w:rsid w:val="008C105C"/>
    <w:rsid w:val="008C1229"/>
    <w:rsid w:val="008C13A9"/>
    <w:rsid w:val="008C1A05"/>
    <w:rsid w:val="008C1A37"/>
    <w:rsid w:val="008C1E73"/>
    <w:rsid w:val="008C3A53"/>
    <w:rsid w:val="008C546C"/>
    <w:rsid w:val="008C6C27"/>
    <w:rsid w:val="008C7D6D"/>
    <w:rsid w:val="008D1D6D"/>
    <w:rsid w:val="008D1E15"/>
    <w:rsid w:val="008D2B4C"/>
    <w:rsid w:val="008D3CD2"/>
    <w:rsid w:val="008D3F94"/>
    <w:rsid w:val="008D40E3"/>
    <w:rsid w:val="008D4CC2"/>
    <w:rsid w:val="008D50C3"/>
    <w:rsid w:val="008D51A1"/>
    <w:rsid w:val="008D54C3"/>
    <w:rsid w:val="008D57B2"/>
    <w:rsid w:val="008D5B3C"/>
    <w:rsid w:val="008D5CE8"/>
    <w:rsid w:val="008E0BBF"/>
    <w:rsid w:val="008E1592"/>
    <w:rsid w:val="008E213E"/>
    <w:rsid w:val="008E21C9"/>
    <w:rsid w:val="008E252C"/>
    <w:rsid w:val="008E379B"/>
    <w:rsid w:val="008E4ACB"/>
    <w:rsid w:val="008E4BE9"/>
    <w:rsid w:val="008E4E08"/>
    <w:rsid w:val="008E53C7"/>
    <w:rsid w:val="008E7AE9"/>
    <w:rsid w:val="008F0E8E"/>
    <w:rsid w:val="008F12F0"/>
    <w:rsid w:val="008F33FE"/>
    <w:rsid w:val="008F4631"/>
    <w:rsid w:val="008F5231"/>
    <w:rsid w:val="008F5877"/>
    <w:rsid w:val="008F587A"/>
    <w:rsid w:val="008F70CD"/>
    <w:rsid w:val="009009E5"/>
    <w:rsid w:val="009011AA"/>
    <w:rsid w:val="009017B4"/>
    <w:rsid w:val="00901F53"/>
    <w:rsid w:val="00902DD7"/>
    <w:rsid w:val="00903172"/>
    <w:rsid w:val="00904AB5"/>
    <w:rsid w:val="009053DB"/>
    <w:rsid w:val="009066E3"/>
    <w:rsid w:val="00907C36"/>
    <w:rsid w:val="00910B8E"/>
    <w:rsid w:val="009118D4"/>
    <w:rsid w:val="00911B66"/>
    <w:rsid w:val="0091256B"/>
    <w:rsid w:val="0091272F"/>
    <w:rsid w:val="00913302"/>
    <w:rsid w:val="00913834"/>
    <w:rsid w:val="00915215"/>
    <w:rsid w:val="009154B1"/>
    <w:rsid w:val="009162C1"/>
    <w:rsid w:val="00921A67"/>
    <w:rsid w:val="00921FF6"/>
    <w:rsid w:val="009231A0"/>
    <w:rsid w:val="00923CDE"/>
    <w:rsid w:val="009246D1"/>
    <w:rsid w:val="0092593B"/>
    <w:rsid w:val="00926763"/>
    <w:rsid w:val="009316D8"/>
    <w:rsid w:val="0093243D"/>
    <w:rsid w:val="00932C59"/>
    <w:rsid w:val="00932CA8"/>
    <w:rsid w:val="00932CD2"/>
    <w:rsid w:val="00934181"/>
    <w:rsid w:val="00934210"/>
    <w:rsid w:val="00936827"/>
    <w:rsid w:val="00936955"/>
    <w:rsid w:val="00936CA1"/>
    <w:rsid w:val="009376DE"/>
    <w:rsid w:val="00937B5B"/>
    <w:rsid w:val="00937D28"/>
    <w:rsid w:val="0094088A"/>
    <w:rsid w:val="009409D9"/>
    <w:rsid w:val="00941538"/>
    <w:rsid w:val="009427DB"/>
    <w:rsid w:val="009454F6"/>
    <w:rsid w:val="00947E42"/>
    <w:rsid w:val="0095116B"/>
    <w:rsid w:val="009514C1"/>
    <w:rsid w:val="009514C4"/>
    <w:rsid w:val="0095191D"/>
    <w:rsid w:val="00952EB7"/>
    <w:rsid w:val="0095305C"/>
    <w:rsid w:val="009531CF"/>
    <w:rsid w:val="00953347"/>
    <w:rsid w:val="00953BCB"/>
    <w:rsid w:val="0095404A"/>
    <w:rsid w:val="00954094"/>
    <w:rsid w:val="00954BD5"/>
    <w:rsid w:val="009554C2"/>
    <w:rsid w:val="009569B2"/>
    <w:rsid w:val="00956A2B"/>
    <w:rsid w:val="00963726"/>
    <w:rsid w:val="009637E4"/>
    <w:rsid w:val="00963A96"/>
    <w:rsid w:val="0096484F"/>
    <w:rsid w:val="009649DB"/>
    <w:rsid w:val="00965014"/>
    <w:rsid w:val="0096628E"/>
    <w:rsid w:val="009668C7"/>
    <w:rsid w:val="00966B69"/>
    <w:rsid w:val="00967915"/>
    <w:rsid w:val="009700CC"/>
    <w:rsid w:val="00970EF2"/>
    <w:rsid w:val="009718FF"/>
    <w:rsid w:val="00972184"/>
    <w:rsid w:val="00973257"/>
    <w:rsid w:val="009735FD"/>
    <w:rsid w:val="00973FD4"/>
    <w:rsid w:val="00974AE6"/>
    <w:rsid w:val="00976603"/>
    <w:rsid w:val="009766C5"/>
    <w:rsid w:val="00976E47"/>
    <w:rsid w:val="00977265"/>
    <w:rsid w:val="00977C81"/>
    <w:rsid w:val="00980364"/>
    <w:rsid w:val="009808F8"/>
    <w:rsid w:val="00980A48"/>
    <w:rsid w:val="0098196F"/>
    <w:rsid w:val="00982057"/>
    <w:rsid w:val="009830E3"/>
    <w:rsid w:val="00983CA5"/>
    <w:rsid w:val="0098402A"/>
    <w:rsid w:val="0098410F"/>
    <w:rsid w:val="009841A2"/>
    <w:rsid w:val="00984E7B"/>
    <w:rsid w:val="00984FA9"/>
    <w:rsid w:val="009850B7"/>
    <w:rsid w:val="00987401"/>
    <w:rsid w:val="0098785F"/>
    <w:rsid w:val="00990E3D"/>
    <w:rsid w:val="00990FA2"/>
    <w:rsid w:val="00991207"/>
    <w:rsid w:val="00991287"/>
    <w:rsid w:val="00991CC3"/>
    <w:rsid w:val="00991DD0"/>
    <w:rsid w:val="00993346"/>
    <w:rsid w:val="00993E11"/>
    <w:rsid w:val="00993E32"/>
    <w:rsid w:val="00993EA8"/>
    <w:rsid w:val="0099417A"/>
    <w:rsid w:val="009941E7"/>
    <w:rsid w:val="009943EA"/>
    <w:rsid w:val="00994475"/>
    <w:rsid w:val="009953E5"/>
    <w:rsid w:val="00995445"/>
    <w:rsid w:val="0099608D"/>
    <w:rsid w:val="0099759B"/>
    <w:rsid w:val="009979C4"/>
    <w:rsid w:val="009A03D8"/>
    <w:rsid w:val="009A048C"/>
    <w:rsid w:val="009A0EC8"/>
    <w:rsid w:val="009A13EE"/>
    <w:rsid w:val="009A3270"/>
    <w:rsid w:val="009A331F"/>
    <w:rsid w:val="009A3347"/>
    <w:rsid w:val="009A37A3"/>
    <w:rsid w:val="009A3BB5"/>
    <w:rsid w:val="009A40E4"/>
    <w:rsid w:val="009A4191"/>
    <w:rsid w:val="009A4B21"/>
    <w:rsid w:val="009A56EF"/>
    <w:rsid w:val="009A6701"/>
    <w:rsid w:val="009B0954"/>
    <w:rsid w:val="009B0E7B"/>
    <w:rsid w:val="009B2A2C"/>
    <w:rsid w:val="009B302D"/>
    <w:rsid w:val="009B386C"/>
    <w:rsid w:val="009B38C0"/>
    <w:rsid w:val="009B5FB2"/>
    <w:rsid w:val="009B7184"/>
    <w:rsid w:val="009C3546"/>
    <w:rsid w:val="009C35D6"/>
    <w:rsid w:val="009C4DD5"/>
    <w:rsid w:val="009C51D8"/>
    <w:rsid w:val="009C6715"/>
    <w:rsid w:val="009C6929"/>
    <w:rsid w:val="009C7183"/>
    <w:rsid w:val="009C7E54"/>
    <w:rsid w:val="009D035A"/>
    <w:rsid w:val="009D08D3"/>
    <w:rsid w:val="009D1948"/>
    <w:rsid w:val="009D19BF"/>
    <w:rsid w:val="009D1E56"/>
    <w:rsid w:val="009D3058"/>
    <w:rsid w:val="009D36AA"/>
    <w:rsid w:val="009D5085"/>
    <w:rsid w:val="009D56A2"/>
    <w:rsid w:val="009D7496"/>
    <w:rsid w:val="009D7DB2"/>
    <w:rsid w:val="009E1CD0"/>
    <w:rsid w:val="009E2247"/>
    <w:rsid w:val="009E2283"/>
    <w:rsid w:val="009E3C57"/>
    <w:rsid w:val="009E3DB3"/>
    <w:rsid w:val="009E4191"/>
    <w:rsid w:val="009E4961"/>
    <w:rsid w:val="009E4F7F"/>
    <w:rsid w:val="009E55EA"/>
    <w:rsid w:val="009E6581"/>
    <w:rsid w:val="009F07D9"/>
    <w:rsid w:val="009F08DB"/>
    <w:rsid w:val="009F0942"/>
    <w:rsid w:val="009F18D8"/>
    <w:rsid w:val="009F1C8C"/>
    <w:rsid w:val="009F2455"/>
    <w:rsid w:val="009F28C4"/>
    <w:rsid w:val="009F2F0B"/>
    <w:rsid w:val="009F2F15"/>
    <w:rsid w:val="009F35BE"/>
    <w:rsid w:val="009F364D"/>
    <w:rsid w:val="009F429E"/>
    <w:rsid w:val="009F57BD"/>
    <w:rsid w:val="009F7395"/>
    <w:rsid w:val="009F73B5"/>
    <w:rsid w:val="00A00B5A"/>
    <w:rsid w:val="00A015F1"/>
    <w:rsid w:val="00A018A1"/>
    <w:rsid w:val="00A02BCE"/>
    <w:rsid w:val="00A02D29"/>
    <w:rsid w:val="00A0475C"/>
    <w:rsid w:val="00A04952"/>
    <w:rsid w:val="00A04B93"/>
    <w:rsid w:val="00A0513A"/>
    <w:rsid w:val="00A05DFF"/>
    <w:rsid w:val="00A06FAB"/>
    <w:rsid w:val="00A100F6"/>
    <w:rsid w:val="00A109C1"/>
    <w:rsid w:val="00A10A62"/>
    <w:rsid w:val="00A11150"/>
    <w:rsid w:val="00A1296C"/>
    <w:rsid w:val="00A12EDE"/>
    <w:rsid w:val="00A13369"/>
    <w:rsid w:val="00A1338F"/>
    <w:rsid w:val="00A133A5"/>
    <w:rsid w:val="00A1369E"/>
    <w:rsid w:val="00A13935"/>
    <w:rsid w:val="00A14155"/>
    <w:rsid w:val="00A154A4"/>
    <w:rsid w:val="00A17386"/>
    <w:rsid w:val="00A20ACD"/>
    <w:rsid w:val="00A20BB7"/>
    <w:rsid w:val="00A21AB4"/>
    <w:rsid w:val="00A21CFB"/>
    <w:rsid w:val="00A21E8C"/>
    <w:rsid w:val="00A22595"/>
    <w:rsid w:val="00A229A6"/>
    <w:rsid w:val="00A22CE3"/>
    <w:rsid w:val="00A231D0"/>
    <w:rsid w:val="00A23A7D"/>
    <w:rsid w:val="00A23BD5"/>
    <w:rsid w:val="00A251CB"/>
    <w:rsid w:val="00A30E80"/>
    <w:rsid w:val="00A311FF"/>
    <w:rsid w:val="00A3176B"/>
    <w:rsid w:val="00A31DE3"/>
    <w:rsid w:val="00A324C1"/>
    <w:rsid w:val="00A33881"/>
    <w:rsid w:val="00A33DF6"/>
    <w:rsid w:val="00A3487C"/>
    <w:rsid w:val="00A407C3"/>
    <w:rsid w:val="00A40B9F"/>
    <w:rsid w:val="00A40E8D"/>
    <w:rsid w:val="00A40F34"/>
    <w:rsid w:val="00A41B28"/>
    <w:rsid w:val="00A41CE1"/>
    <w:rsid w:val="00A42221"/>
    <w:rsid w:val="00A42AA3"/>
    <w:rsid w:val="00A44144"/>
    <w:rsid w:val="00A448B6"/>
    <w:rsid w:val="00A4597A"/>
    <w:rsid w:val="00A45A69"/>
    <w:rsid w:val="00A46D4F"/>
    <w:rsid w:val="00A46E79"/>
    <w:rsid w:val="00A50E19"/>
    <w:rsid w:val="00A52128"/>
    <w:rsid w:val="00A52EAA"/>
    <w:rsid w:val="00A534EC"/>
    <w:rsid w:val="00A54321"/>
    <w:rsid w:val="00A54788"/>
    <w:rsid w:val="00A5628C"/>
    <w:rsid w:val="00A5668E"/>
    <w:rsid w:val="00A56AB1"/>
    <w:rsid w:val="00A57065"/>
    <w:rsid w:val="00A57D74"/>
    <w:rsid w:val="00A60749"/>
    <w:rsid w:val="00A60B42"/>
    <w:rsid w:val="00A624E9"/>
    <w:rsid w:val="00A63E0D"/>
    <w:rsid w:val="00A6560A"/>
    <w:rsid w:val="00A65F67"/>
    <w:rsid w:val="00A66038"/>
    <w:rsid w:val="00A66690"/>
    <w:rsid w:val="00A66A10"/>
    <w:rsid w:val="00A6788B"/>
    <w:rsid w:val="00A67C98"/>
    <w:rsid w:val="00A7230C"/>
    <w:rsid w:val="00A7246A"/>
    <w:rsid w:val="00A72FFF"/>
    <w:rsid w:val="00A742C4"/>
    <w:rsid w:val="00A743C7"/>
    <w:rsid w:val="00A767CF"/>
    <w:rsid w:val="00A77429"/>
    <w:rsid w:val="00A776F9"/>
    <w:rsid w:val="00A81190"/>
    <w:rsid w:val="00A826B9"/>
    <w:rsid w:val="00A826CC"/>
    <w:rsid w:val="00A836EA"/>
    <w:rsid w:val="00A84E54"/>
    <w:rsid w:val="00A8671A"/>
    <w:rsid w:val="00A86EF9"/>
    <w:rsid w:val="00A9077F"/>
    <w:rsid w:val="00A90CCC"/>
    <w:rsid w:val="00A91605"/>
    <w:rsid w:val="00A92AB4"/>
    <w:rsid w:val="00A92E36"/>
    <w:rsid w:val="00A931A3"/>
    <w:rsid w:val="00A9356F"/>
    <w:rsid w:val="00A93C8E"/>
    <w:rsid w:val="00A946E9"/>
    <w:rsid w:val="00A96698"/>
    <w:rsid w:val="00A96EC1"/>
    <w:rsid w:val="00A97954"/>
    <w:rsid w:val="00AA07FD"/>
    <w:rsid w:val="00AA0815"/>
    <w:rsid w:val="00AA19D8"/>
    <w:rsid w:val="00AA2580"/>
    <w:rsid w:val="00AA5873"/>
    <w:rsid w:val="00AA6207"/>
    <w:rsid w:val="00AA7058"/>
    <w:rsid w:val="00AA7B8D"/>
    <w:rsid w:val="00AB08E2"/>
    <w:rsid w:val="00AB0EC3"/>
    <w:rsid w:val="00AB1A8F"/>
    <w:rsid w:val="00AB1B71"/>
    <w:rsid w:val="00AB1DCB"/>
    <w:rsid w:val="00AB2139"/>
    <w:rsid w:val="00AB3ABD"/>
    <w:rsid w:val="00AB3B0D"/>
    <w:rsid w:val="00AB3ED5"/>
    <w:rsid w:val="00AB3FE5"/>
    <w:rsid w:val="00AB4477"/>
    <w:rsid w:val="00AB4CB7"/>
    <w:rsid w:val="00AC0EB4"/>
    <w:rsid w:val="00AC20CB"/>
    <w:rsid w:val="00AC4341"/>
    <w:rsid w:val="00AC4781"/>
    <w:rsid w:val="00AC51F2"/>
    <w:rsid w:val="00AC56AF"/>
    <w:rsid w:val="00AC5913"/>
    <w:rsid w:val="00AC5A9F"/>
    <w:rsid w:val="00AC7893"/>
    <w:rsid w:val="00AD054C"/>
    <w:rsid w:val="00AD07D3"/>
    <w:rsid w:val="00AD161F"/>
    <w:rsid w:val="00AD398B"/>
    <w:rsid w:val="00AD3C47"/>
    <w:rsid w:val="00AD4565"/>
    <w:rsid w:val="00AD48F3"/>
    <w:rsid w:val="00AD4D38"/>
    <w:rsid w:val="00AD53A2"/>
    <w:rsid w:val="00AD57CA"/>
    <w:rsid w:val="00AD5972"/>
    <w:rsid w:val="00AD5CED"/>
    <w:rsid w:val="00AD738D"/>
    <w:rsid w:val="00AD7466"/>
    <w:rsid w:val="00AE096E"/>
    <w:rsid w:val="00AE14FE"/>
    <w:rsid w:val="00AE1582"/>
    <w:rsid w:val="00AE1648"/>
    <w:rsid w:val="00AE1C23"/>
    <w:rsid w:val="00AE2422"/>
    <w:rsid w:val="00AE26EA"/>
    <w:rsid w:val="00AE3434"/>
    <w:rsid w:val="00AE5F7C"/>
    <w:rsid w:val="00AE6022"/>
    <w:rsid w:val="00AE6870"/>
    <w:rsid w:val="00AF0E8B"/>
    <w:rsid w:val="00AF11CE"/>
    <w:rsid w:val="00AF17F6"/>
    <w:rsid w:val="00AF1EF0"/>
    <w:rsid w:val="00AF265A"/>
    <w:rsid w:val="00AF2C95"/>
    <w:rsid w:val="00AF35A4"/>
    <w:rsid w:val="00AF4AE3"/>
    <w:rsid w:val="00AF4EEF"/>
    <w:rsid w:val="00AF500C"/>
    <w:rsid w:val="00AF572C"/>
    <w:rsid w:val="00AF6587"/>
    <w:rsid w:val="00AF7CA0"/>
    <w:rsid w:val="00B0062E"/>
    <w:rsid w:val="00B00BA0"/>
    <w:rsid w:val="00B02212"/>
    <w:rsid w:val="00B042F6"/>
    <w:rsid w:val="00B04CE0"/>
    <w:rsid w:val="00B05A6C"/>
    <w:rsid w:val="00B05D9C"/>
    <w:rsid w:val="00B06BD3"/>
    <w:rsid w:val="00B06C75"/>
    <w:rsid w:val="00B06DBE"/>
    <w:rsid w:val="00B072C8"/>
    <w:rsid w:val="00B07900"/>
    <w:rsid w:val="00B07B96"/>
    <w:rsid w:val="00B07E11"/>
    <w:rsid w:val="00B07E62"/>
    <w:rsid w:val="00B105A0"/>
    <w:rsid w:val="00B11314"/>
    <w:rsid w:val="00B13D67"/>
    <w:rsid w:val="00B14030"/>
    <w:rsid w:val="00B141FF"/>
    <w:rsid w:val="00B145D5"/>
    <w:rsid w:val="00B1490D"/>
    <w:rsid w:val="00B15759"/>
    <w:rsid w:val="00B1696B"/>
    <w:rsid w:val="00B2292A"/>
    <w:rsid w:val="00B24525"/>
    <w:rsid w:val="00B24AE1"/>
    <w:rsid w:val="00B24AF7"/>
    <w:rsid w:val="00B25FEC"/>
    <w:rsid w:val="00B26656"/>
    <w:rsid w:val="00B2787E"/>
    <w:rsid w:val="00B3358D"/>
    <w:rsid w:val="00B33C8E"/>
    <w:rsid w:val="00B34456"/>
    <w:rsid w:val="00B34A5A"/>
    <w:rsid w:val="00B35A49"/>
    <w:rsid w:val="00B36014"/>
    <w:rsid w:val="00B36232"/>
    <w:rsid w:val="00B3676F"/>
    <w:rsid w:val="00B42246"/>
    <w:rsid w:val="00B44D73"/>
    <w:rsid w:val="00B4503D"/>
    <w:rsid w:val="00B45387"/>
    <w:rsid w:val="00B45503"/>
    <w:rsid w:val="00B4654B"/>
    <w:rsid w:val="00B479B7"/>
    <w:rsid w:val="00B51C00"/>
    <w:rsid w:val="00B542F4"/>
    <w:rsid w:val="00B54BBA"/>
    <w:rsid w:val="00B56361"/>
    <w:rsid w:val="00B5676F"/>
    <w:rsid w:val="00B61673"/>
    <w:rsid w:val="00B62136"/>
    <w:rsid w:val="00B631F5"/>
    <w:rsid w:val="00B63D9E"/>
    <w:rsid w:val="00B6454F"/>
    <w:rsid w:val="00B6482B"/>
    <w:rsid w:val="00B6530E"/>
    <w:rsid w:val="00B65C4B"/>
    <w:rsid w:val="00B6617E"/>
    <w:rsid w:val="00B66687"/>
    <w:rsid w:val="00B66D3C"/>
    <w:rsid w:val="00B66F93"/>
    <w:rsid w:val="00B67504"/>
    <w:rsid w:val="00B67A31"/>
    <w:rsid w:val="00B67AFA"/>
    <w:rsid w:val="00B70181"/>
    <w:rsid w:val="00B7081F"/>
    <w:rsid w:val="00B71EB6"/>
    <w:rsid w:val="00B72035"/>
    <w:rsid w:val="00B722FE"/>
    <w:rsid w:val="00B734FB"/>
    <w:rsid w:val="00B74713"/>
    <w:rsid w:val="00B77E2F"/>
    <w:rsid w:val="00B77E3D"/>
    <w:rsid w:val="00B801B4"/>
    <w:rsid w:val="00B8039D"/>
    <w:rsid w:val="00B80B2A"/>
    <w:rsid w:val="00B82E35"/>
    <w:rsid w:val="00B838AF"/>
    <w:rsid w:val="00B83B1E"/>
    <w:rsid w:val="00B83D06"/>
    <w:rsid w:val="00B851FE"/>
    <w:rsid w:val="00B86176"/>
    <w:rsid w:val="00B87482"/>
    <w:rsid w:val="00B92B68"/>
    <w:rsid w:val="00B93267"/>
    <w:rsid w:val="00B93B0A"/>
    <w:rsid w:val="00B97348"/>
    <w:rsid w:val="00B97422"/>
    <w:rsid w:val="00B97F3D"/>
    <w:rsid w:val="00BA02ED"/>
    <w:rsid w:val="00BA0913"/>
    <w:rsid w:val="00BA0A74"/>
    <w:rsid w:val="00BA2E8A"/>
    <w:rsid w:val="00BA3BB1"/>
    <w:rsid w:val="00BA4610"/>
    <w:rsid w:val="00BA4817"/>
    <w:rsid w:val="00BA6D51"/>
    <w:rsid w:val="00BA6E5E"/>
    <w:rsid w:val="00BA78F0"/>
    <w:rsid w:val="00BA7C7F"/>
    <w:rsid w:val="00BB0852"/>
    <w:rsid w:val="00BB214A"/>
    <w:rsid w:val="00BB26E3"/>
    <w:rsid w:val="00BB32F6"/>
    <w:rsid w:val="00BB57F6"/>
    <w:rsid w:val="00BB6DE1"/>
    <w:rsid w:val="00BB7A76"/>
    <w:rsid w:val="00BC2247"/>
    <w:rsid w:val="00BC495B"/>
    <w:rsid w:val="00BC4FE0"/>
    <w:rsid w:val="00BC7FC0"/>
    <w:rsid w:val="00BD095D"/>
    <w:rsid w:val="00BD2A1C"/>
    <w:rsid w:val="00BD3BD6"/>
    <w:rsid w:val="00BD4D0E"/>
    <w:rsid w:val="00BD4F72"/>
    <w:rsid w:val="00BD5A1D"/>
    <w:rsid w:val="00BD682F"/>
    <w:rsid w:val="00BD7C51"/>
    <w:rsid w:val="00BE0464"/>
    <w:rsid w:val="00BE1803"/>
    <w:rsid w:val="00BE20F0"/>
    <w:rsid w:val="00BE277D"/>
    <w:rsid w:val="00BE33E4"/>
    <w:rsid w:val="00BE345D"/>
    <w:rsid w:val="00BE35DF"/>
    <w:rsid w:val="00BE3B0D"/>
    <w:rsid w:val="00BE3D72"/>
    <w:rsid w:val="00BE439D"/>
    <w:rsid w:val="00BE619B"/>
    <w:rsid w:val="00BE6EAA"/>
    <w:rsid w:val="00BF021E"/>
    <w:rsid w:val="00BF1559"/>
    <w:rsid w:val="00BF3623"/>
    <w:rsid w:val="00BF3B1B"/>
    <w:rsid w:val="00BF44CD"/>
    <w:rsid w:val="00BF4D11"/>
    <w:rsid w:val="00BF515C"/>
    <w:rsid w:val="00BF5798"/>
    <w:rsid w:val="00BF5A2D"/>
    <w:rsid w:val="00BF5ACD"/>
    <w:rsid w:val="00BF6F47"/>
    <w:rsid w:val="00BF7392"/>
    <w:rsid w:val="00BF7F63"/>
    <w:rsid w:val="00C01EE3"/>
    <w:rsid w:val="00C02AE5"/>
    <w:rsid w:val="00C049F5"/>
    <w:rsid w:val="00C05386"/>
    <w:rsid w:val="00C0646B"/>
    <w:rsid w:val="00C07861"/>
    <w:rsid w:val="00C1053E"/>
    <w:rsid w:val="00C10AB9"/>
    <w:rsid w:val="00C1146A"/>
    <w:rsid w:val="00C11879"/>
    <w:rsid w:val="00C11C30"/>
    <w:rsid w:val="00C11D5D"/>
    <w:rsid w:val="00C13676"/>
    <w:rsid w:val="00C1414F"/>
    <w:rsid w:val="00C14387"/>
    <w:rsid w:val="00C156FC"/>
    <w:rsid w:val="00C168FC"/>
    <w:rsid w:val="00C16B67"/>
    <w:rsid w:val="00C2009D"/>
    <w:rsid w:val="00C201FA"/>
    <w:rsid w:val="00C20402"/>
    <w:rsid w:val="00C210CC"/>
    <w:rsid w:val="00C223C6"/>
    <w:rsid w:val="00C22872"/>
    <w:rsid w:val="00C22F87"/>
    <w:rsid w:val="00C2316E"/>
    <w:rsid w:val="00C239A8"/>
    <w:rsid w:val="00C24863"/>
    <w:rsid w:val="00C248C9"/>
    <w:rsid w:val="00C24910"/>
    <w:rsid w:val="00C2586F"/>
    <w:rsid w:val="00C25877"/>
    <w:rsid w:val="00C2664E"/>
    <w:rsid w:val="00C26CC9"/>
    <w:rsid w:val="00C26DFF"/>
    <w:rsid w:val="00C26FC6"/>
    <w:rsid w:val="00C3030B"/>
    <w:rsid w:val="00C303CF"/>
    <w:rsid w:val="00C30736"/>
    <w:rsid w:val="00C31829"/>
    <w:rsid w:val="00C32E37"/>
    <w:rsid w:val="00C34C5E"/>
    <w:rsid w:val="00C36F18"/>
    <w:rsid w:val="00C3720D"/>
    <w:rsid w:val="00C4025B"/>
    <w:rsid w:val="00C40664"/>
    <w:rsid w:val="00C420D2"/>
    <w:rsid w:val="00C43057"/>
    <w:rsid w:val="00C4621D"/>
    <w:rsid w:val="00C46458"/>
    <w:rsid w:val="00C47DF9"/>
    <w:rsid w:val="00C47EF4"/>
    <w:rsid w:val="00C47F69"/>
    <w:rsid w:val="00C50070"/>
    <w:rsid w:val="00C505B8"/>
    <w:rsid w:val="00C50D62"/>
    <w:rsid w:val="00C511FB"/>
    <w:rsid w:val="00C512A8"/>
    <w:rsid w:val="00C51C30"/>
    <w:rsid w:val="00C51DA3"/>
    <w:rsid w:val="00C51F3B"/>
    <w:rsid w:val="00C53037"/>
    <w:rsid w:val="00C53138"/>
    <w:rsid w:val="00C53C3C"/>
    <w:rsid w:val="00C546A2"/>
    <w:rsid w:val="00C55A2A"/>
    <w:rsid w:val="00C55E5B"/>
    <w:rsid w:val="00C57A62"/>
    <w:rsid w:val="00C61C64"/>
    <w:rsid w:val="00C62236"/>
    <w:rsid w:val="00C62418"/>
    <w:rsid w:val="00C625CF"/>
    <w:rsid w:val="00C62CA5"/>
    <w:rsid w:val="00C632ED"/>
    <w:rsid w:val="00C636B7"/>
    <w:rsid w:val="00C64A9B"/>
    <w:rsid w:val="00C64B9F"/>
    <w:rsid w:val="00C64F2E"/>
    <w:rsid w:val="00C652F5"/>
    <w:rsid w:val="00C65668"/>
    <w:rsid w:val="00C65CBA"/>
    <w:rsid w:val="00C660CD"/>
    <w:rsid w:val="00C6634D"/>
    <w:rsid w:val="00C668BF"/>
    <w:rsid w:val="00C6782A"/>
    <w:rsid w:val="00C678DC"/>
    <w:rsid w:val="00C710E4"/>
    <w:rsid w:val="00C713B2"/>
    <w:rsid w:val="00C715CB"/>
    <w:rsid w:val="00C7236F"/>
    <w:rsid w:val="00C72405"/>
    <w:rsid w:val="00C729AF"/>
    <w:rsid w:val="00C732D3"/>
    <w:rsid w:val="00C74E6B"/>
    <w:rsid w:val="00C75B52"/>
    <w:rsid w:val="00C75D4D"/>
    <w:rsid w:val="00C76E37"/>
    <w:rsid w:val="00C806BE"/>
    <w:rsid w:val="00C806DE"/>
    <w:rsid w:val="00C8174D"/>
    <w:rsid w:val="00C81BB1"/>
    <w:rsid w:val="00C820C4"/>
    <w:rsid w:val="00C82272"/>
    <w:rsid w:val="00C82571"/>
    <w:rsid w:val="00C825E4"/>
    <w:rsid w:val="00C85317"/>
    <w:rsid w:val="00C86057"/>
    <w:rsid w:val="00C87161"/>
    <w:rsid w:val="00C876F1"/>
    <w:rsid w:val="00C905FF"/>
    <w:rsid w:val="00C908F2"/>
    <w:rsid w:val="00C909B8"/>
    <w:rsid w:val="00C9227F"/>
    <w:rsid w:val="00C925D4"/>
    <w:rsid w:val="00C92623"/>
    <w:rsid w:val="00C92758"/>
    <w:rsid w:val="00C92821"/>
    <w:rsid w:val="00C93545"/>
    <w:rsid w:val="00C93793"/>
    <w:rsid w:val="00C93CC4"/>
    <w:rsid w:val="00C9426A"/>
    <w:rsid w:val="00C94D54"/>
    <w:rsid w:val="00C95826"/>
    <w:rsid w:val="00C9584A"/>
    <w:rsid w:val="00C97F05"/>
    <w:rsid w:val="00CA0433"/>
    <w:rsid w:val="00CA327A"/>
    <w:rsid w:val="00CA3717"/>
    <w:rsid w:val="00CA3C93"/>
    <w:rsid w:val="00CA406C"/>
    <w:rsid w:val="00CA481B"/>
    <w:rsid w:val="00CA4943"/>
    <w:rsid w:val="00CA4BBE"/>
    <w:rsid w:val="00CA53AA"/>
    <w:rsid w:val="00CA5980"/>
    <w:rsid w:val="00CA7374"/>
    <w:rsid w:val="00CA742D"/>
    <w:rsid w:val="00CB0908"/>
    <w:rsid w:val="00CB127F"/>
    <w:rsid w:val="00CB1427"/>
    <w:rsid w:val="00CB1486"/>
    <w:rsid w:val="00CB27CB"/>
    <w:rsid w:val="00CB2EC4"/>
    <w:rsid w:val="00CB668B"/>
    <w:rsid w:val="00CB6E5A"/>
    <w:rsid w:val="00CB721A"/>
    <w:rsid w:val="00CB7C72"/>
    <w:rsid w:val="00CC0680"/>
    <w:rsid w:val="00CC0862"/>
    <w:rsid w:val="00CC0E28"/>
    <w:rsid w:val="00CC1B7F"/>
    <w:rsid w:val="00CC3695"/>
    <w:rsid w:val="00CC4565"/>
    <w:rsid w:val="00CC4862"/>
    <w:rsid w:val="00CC4E8D"/>
    <w:rsid w:val="00CC5BB3"/>
    <w:rsid w:val="00CC6270"/>
    <w:rsid w:val="00CC67BF"/>
    <w:rsid w:val="00CC6BB3"/>
    <w:rsid w:val="00CC7222"/>
    <w:rsid w:val="00CD0203"/>
    <w:rsid w:val="00CD3AC4"/>
    <w:rsid w:val="00CD4124"/>
    <w:rsid w:val="00CD4A12"/>
    <w:rsid w:val="00CD4EA7"/>
    <w:rsid w:val="00CD545A"/>
    <w:rsid w:val="00CD56D6"/>
    <w:rsid w:val="00CD5D88"/>
    <w:rsid w:val="00CD779E"/>
    <w:rsid w:val="00CD7BB1"/>
    <w:rsid w:val="00CE093A"/>
    <w:rsid w:val="00CE1259"/>
    <w:rsid w:val="00CE133F"/>
    <w:rsid w:val="00CE1405"/>
    <w:rsid w:val="00CE192B"/>
    <w:rsid w:val="00CE2108"/>
    <w:rsid w:val="00CE25E4"/>
    <w:rsid w:val="00CE4254"/>
    <w:rsid w:val="00CE443A"/>
    <w:rsid w:val="00CE4A08"/>
    <w:rsid w:val="00CE5CB2"/>
    <w:rsid w:val="00CE5F6A"/>
    <w:rsid w:val="00CF06A7"/>
    <w:rsid w:val="00CF1B12"/>
    <w:rsid w:val="00CF1DE9"/>
    <w:rsid w:val="00CF3C05"/>
    <w:rsid w:val="00CF4E67"/>
    <w:rsid w:val="00CF5D0D"/>
    <w:rsid w:val="00CF5EB7"/>
    <w:rsid w:val="00CF6E66"/>
    <w:rsid w:val="00CF7339"/>
    <w:rsid w:val="00D0153B"/>
    <w:rsid w:val="00D02432"/>
    <w:rsid w:val="00D028C5"/>
    <w:rsid w:val="00D03AC1"/>
    <w:rsid w:val="00D04662"/>
    <w:rsid w:val="00D0570A"/>
    <w:rsid w:val="00D0577F"/>
    <w:rsid w:val="00D05E76"/>
    <w:rsid w:val="00D06182"/>
    <w:rsid w:val="00D0716F"/>
    <w:rsid w:val="00D07FB1"/>
    <w:rsid w:val="00D10B37"/>
    <w:rsid w:val="00D121A4"/>
    <w:rsid w:val="00D121EF"/>
    <w:rsid w:val="00D130FC"/>
    <w:rsid w:val="00D14C81"/>
    <w:rsid w:val="00D15ADD"/>
    <w:rsid w:val="00D16295"/>
    <w:rsid w:val="00D1646E"/>
    <w:rsid w:val="00D16DFB"/>
    <w:rsid w:val="00D16E2A"/>
    <w:rsid w:val="00D1703E"/>
    <w:rsid w:val="00D1735E"/>
    <w:rsid w:val="00D2039A"/>
    <w:rsid w:val="00D2047F"/>
    <w:rsid w:val="00D225DC"/>
    <w:rsid w:val="00D22F91"/>
    <w:rsid w:val="00D23A53"/>
    <w:rsid w:val="00D23E3E"/>
    <w:rsid w:val="00D24D2B"/>
    <w:rsid w:val="00D24DC0"/>
    <w:rsid w:val="00D2581D"/>
    <w:rsid w:val="00D26595"/>
    <w:rsid w:val="00D26AE3"/>
    <w:rsid w:val="00D27029"/>
    <w:rsid w:val="00D27B17"/>
    <w:rsid w:val="00D30550"/>
    <w:rsid w:val="00D30E4F"/>
    <w:rsid w:val="00D34BF6"/>
    <w:rsid w:val="00D34EB6"/>
    <w:rsid w:val="00D354C0"/>
    <w:rsid w:val="00D355CB"/>
    <w:rsid w:val="00D35680"/>
    <w:rsid w:val="00D35D6E"/>
    <w:rsid w:val="00D35E6D"/>
    <w:rsid w:val="00D36458"/>
    <w:rsid w:val="00D369EC"/>
    <w:rsid w:val="00D36E22"/>
    <w:rsid w:val="00D37926"/>
    <w:rsid w:val="00D41F2A"/>
    <w:rsid w:val="00D42669"/>
    <w:rsid w:val="00D42D61"/>
    <w:rsid w:val="00D430EC"/>
    <w:rsid w:val="00D43BA9"/>
    <w:rsid w:val="00D43C18"/>
    <w:rsid w:val="00D44B36"/>
    <w:rsid w:val="00D45725"/>
    <w:rsid w:val="00D45A25"/>
    <w:rsid w:val="00D470FE"/>
    <w:rsid w:val="00D47127"/>
    <w:rsid w:val="00D4762F"/>
    <w:rsid w:val="00D479F2"/>
    <w:rsid w:val="00D51ED8"/>
    <w:rsid w:val="00D52E15"/>
    <w:rsid w:val="00D53A55"/>
    <w:rsid w:val="00D53A64"/>
    <w:rsid w:val="00D54901"/>
    <w:rsid w:val="00D549E4"/>
    <w:rsid w:val="00D5514D"/>
    <w:rsid w:val="00D55894"/>
    <w:rsid w:val="00D57A04"/>
    <w:rsid w:val="00D61486"/>
    <w:rsid w:val="00D6212A"/>
    <w:rsid w:val="00D62590"/>
    <w:rsid w:val="00D6401C"/>
    <w:rsid w:val="00D6460C"/>
    <w:rsid w:val="00D64837"/>
    <w:rsid w:val="00D64F91"/>
    <w:rsid w:val="00D6555A"/>
    <w:rsid w:val="00D664C1"/>
    <w:rsid w:val="00D6698A"/>
    <w:rsid w:val="00D675D9"/>
    <w:rsid w:val="00D67BA3"/>
    <w:rsid w:val="00D70934"/>
    <w:rsid w:val="00D72001"/>
    <w:rsid w:val="00D7231B"/>
    <w:rsid w:val="00D729CB"/>
    <w:rsid w:val="00D73BA6"/>
    <w:rsid w:val="00D74878"/>
    <w:rsid w:val="00D74A20"/>
    <w:rsid w:val="00D74ADD"/>
    <w:rsid w:val="00D74F74"/>
    <w:rsid w:val="00D76A46"/>
    <w:rsid w:val="00D76F02"/>
    <w:rsid w:val="00D77105"/>
    <w:rsid w:val="00D77C05"/>
    <w:rsid w:val="00D8185B"/>
    <w:rsid w:val="00D81E67"/>
    <w:rsid w:val="00D8289C"/>
    <w:rsid w:val="00D84B0E"/>
    <w:rsid w:val="00D84EC6"/>
    <w:rsid w:val="00D858E6"/>
    <w:rsid w:val="00D86744"/>
    <w:rsid w:val="00D90047"/>
    <w:rsid w:val="00D909C3"/>
    <w:rsid w:val="00D90C41"/>
    <w:rsid w:val="00D91135"/>
    <w:rsid w:val="00D911DD"/>
    <w:rsid w:val="00D9194C"/>
    <w:rsid w:val="00D93789"/>
    <w:rsid w:val="00D93DA3"/>
    <w:rsid w:val="00D947E6"/>
    <w:rsid w:val="00D9490D"/>
    <w:rsid w:val="00D95386"/>
    <w:rsid w:val="00D95F89"/>
    <w:rsid w:val="00D96154"/>
    <w:rsid w:val="00D9724B"/>
    <w:rsid w:val="00DA11DF"/>
    <w:rsid w:val="00DA141C"/>
    <w:rsid w:val="00DA1682"/>
    <w:rsid w:val="00DA250D"/>
    <w:rsid w:val="00DA2778"/>
    <w:rsid w:val="00DA39DD"/>
    <w:rsid w:val="00DA44C0"/>
    <w:rsid w:val="00DA4B6A"/>
    <w:rsid w:val="00DA55DC"/>
    <w:rsid w:val="00DA5DA1"/>
    <w:rsid w:val="00DA713D"/>
    <w:rsid w:val="00DA765E"/>
    <w:rsid w:val="00DB0170"/>
    <w:rsid w:val="00DB04D2"/>
    <w:rsid w:val="00DB0C65"/>
    <w:rsid w:val="00DB3750"/>
    <w:rsid w:val="00DB425B"/>
    <w:rsid w:val="00DB4E14"/>
    <w:rsid w:val="00DB5C31"/>
    <w:rsid w:val="00DB62CD"/>
    <w:rsid w:val="00DB646E"/>
    <w:rsid w:val="00DC0B9F"/>
    <w:rsid w:val="00DC0C4C"/>
    <w:rsid w:val="00DC0F77"/>
    <w:rsid w:val="00DC1185"/>
    <w:rsid w:val="00DC1820"/>
    <w:rsid w:val="00DC33D9"/>
    <w:rsid w:val="00DC3828"/>
    <w:rsid w:val="00DC3D41"/>
    <w:rsid w:val="00DC4B75"/>
    <w:rsid w:val="00DC59A5"/>
    <w:rsid w:val="00DC5FE5"/>
    <w:rsid w:val="00DC78EB"/>
    <w:rsid w:val="00DC79AE"/>
    <w:rsid w:val="00DD0678"/>
    <w:rsid w:val="00DD09B2"/>
    <w:rsid w:val="00DD0CA6"/>
    <w:rsid w:val="00DD1733"/>
    <w:rsid w:val="00DD24D2"/>
    <w:rsid w:val="00DD3428"/>
    <w:rsid w:val="00DD371A"/>
    <w:rsid w:val="00DD5642"/>
    <w:rsid w:val="00DD57BD"/>
    <w:rsid w:val="00DE113B"/>
    <w:rsid w:val="00DE2EAD"/>
    <w:rsid w:val="00DE4DF9"/>
    <w:rsid w:val="00DE4EF7"/>
    <w:rsid w:val="00DE56D1"/>
    <w:rsid w:val="00DE64A4"/>
    <w:rsid w:val="00DE7000"/>
    <w:rsid w:val="00DE7AA2"/>
    <w:rsid w:val="00DF0177"/>
    <w:rsid w:val="00DF07C4"/>
    <w:rsid w:val="00DF0A23"/>
    <w:rsid w:val="00DF0FC0"/>
    <w:rsid w:val="00DF1048"/>
    <w:rsid w:val="00DF21D2"/>
    <w:rsid w:val="00DF362F"/>
    <w:rsid w:val="00DF58F0"/>
    <w:rsid w:val="00DF676D"/>
    <w:rsid w:val="00E00073"/>
    <w:rsid w:val="00E01283"/>
    <w:rsid w:val="00E02C12"/>
    <w:rsid w:val="00E0348A"/>
    <w:rsid w:val="00E03B4E"/>
    <w:rsid w:val="00E03D2D"/>
    <w:rsid w:val="00E03D3E"/>
    <w:rsid w:val="00E046C2"/>
    <w:rsid w:val="00E06F0A"/>
    <w:rsid w:val="00E10D54"/>
    <w:rsid w:val="00E11C63"/>
    <w:rsid w:val="00E12D90"/>
    <w:rsid w:val="00E13724"/>
    <w:rsid w:val="00E154D1"/>
    <w:rsid w:val="00E15662"/>
    <w:rsid w:val="00E16AA5"/>
    <w:rsid w:val="00E218CE"/>
    <w:rsid w:val="00E230B1"/>
    <w:rsid w:val="00E23151"/>
    <w:rsid w:val="00E24C5F"/>
    <w:rsid w:val="00E2591B"/>
    <w:rsid w:val="00E26283"/>
    <w:rsid w:val="00E278EA"/>
    <w:rsid w:val="00E30FC3"/>
    <w:rsid w:val="00E321BF"/>
    <w:rsid w:val="00E32381"/>
    <w:rsid w:val="00E3397C"/>
    <w:rsid w:val="00E33BB0"/>
    <w:rsid w:val="00E33ED5"/>
    <w:rsid w:val="00E3460C"/>
    <w:rsid w:val="00E35245"/>
    <w:rsid w:val="00E3656E"/>
    <w:rsid w:val="00E37410"/>
    <w:rsid w:val="00E37474"/>
    <w:rsid w:val="00E41045"/>
    <w:rsid w:val="00E41913"/>
    <w:rsid w:val="00E427BE"/>
    <w:rsid w:val="00E42AB0"/>
    <w:rsid w:val="00E42F2C"/>
    <w:rsid w:val="00E43272"/>
    <w:rsid w:val="00E4358E"/>
    <w:rsid w:val="00E43982"/>
    <w:rsid w:val="00E440DD"/>
    <w:rsid w:val="00E44363"/>
    <w:rsid w:val="00E458B7"/>
    <w:rsid w:val="00E46045"/>
    <w:rsid w:val="00E50155"/>
    <w:rsid w:val="00E5061D"/>
    <w:rsid w:val="00E50A2F"/>
    <w:rsid w:val="00E50F86"/>
    <w:rsid w:val="00E52426"/>
    <w:rsid w:val="00E52ECF"/>
    <w:rsid w:val="00E53C39"/>
    <w:rsid w:val="00E53EDD"/>
    <w:rsid w:val="00E542A2"/>
    <w:rsid w:val="00E55581"/>
    <w:rsid w:val="00E56B4E"/>
    <w:rsid w:val="00E57361"/>
    <w:rsid w:val="00E577C3"/>
    <w:rsid w:val="00E60106"/>
    <w:rsid w:val="00E61455"/>
    <w:rsid w:val="00E62673"/>
    <w:rsid w:val="00E63A62"/>
    <w:rsid w:val="00E63A7E"/>
    <w:rsid w:val="00E657F4"/>
    <w:rsid w:val="00E673A7"/>
    <w:rsid w:val="00E70196"/>
    <w:rsid w:val="00E70F7F"/>
    <w:rsid w:val="00E71AB8"/>
    <w:rsid w:val="00E7311D"/>
    <w:rsid w:val="00E73258"/>
    <w:rsid w:val="00E76E85"/>
    <w:rsid w:val="00E81137"/>
    <w:rsid w:val="00E812E3"/>
    <w:rsid w:val="00E81B44"/>
    <w:rsid w:val="00E82293"/>
    <w:rsid w:val="00E822A4"/>
    <w:rsid w:val="00E840FF"/>
    <w:rsid w:val="00E842F5"/>
    <w:rsid w:val="00E84351"/>
    <w:rsid w:val="00E84765"/>
    <w:rsid w:val="00E85189"/>
    <w:rsid w:val="00E853D7"/>
    <w:rsid w:val="00E85B8A"/>
    <w:rsid w:val="00E865FD"/>
    <w:rsid w:val="00E86EA7"/>
    <w:rsid w:val="00E8735B"/>
    <w:rsid w:val="00E877B3"/>
    <w:rsid w:val="00E87ED6"/>
    <w:rsid w:val="00E90A71"/>
    <w:rsid w:val="00E921D8"/>
    <w:rsid w:val="00E92CD5"/>
    <w:rsid w:val="00E93AEC"/>
    <w:rsid w:val="00E93EE0"/>
    <w:rsid w:val="00E94065"/>
    <w:rsid w:val="00E94860"/>
    <w:rsid w:val="00E94D9B"/>
    <w:rsid w:val="00E95706"/>
    <w:rsid w:val="00E9659F"/>
    <w:rsid w:val="00E96710"/>
    <w:rsid w:val="00E96E13"/>
    <w:rsid w:val="00E9760E"/>
    <w:rsid w:val="00E977B4"/>
    <w:rsid w:val="00EA0CCC"/>
    <w:rsid w:val="00EA2C12"/>
    <w:rsid w:val="00EA363B"/>
    <w:rsid w:val="00EA3DC6"/>
    <w:rsid w:val="00EA488E"/>
    <w:rsid w:val="00EA6510"/>
    <w:rsid w:val="00EA7BBC"/>
    <w:rsid w:val="00EB1915"/>
    <w:rsid w:val="00EB1B55"/>
    <w:rsid w:val="00EB1D02"/>
    <w:rsid w:val="00EB33A2"/>
    <w:rsid w:val="00EB3654"/>
    <w:rsid w:val="00EB3919"/>
    <w:rsid w:val="00EB68D1"/>
    <w:rsid w:val="00EB68EE"/>
    <w:rsid w:val="00EB6B28"/>
    <w:rsid w:val="00EB7018"/>
    <w:rsid w:val="00EB7678"/>
    <w:rsid w:val="00EB7BDA"/>
    <w:rsid w:val="00EB7FB3"/>
    <w:rsid w:val="00EC000C"/>
    <w:rsid w:val="00EC2B45"/>
    <w:rsid w:val="00EC31AE"/>
    <w:rsid w:val="00EC3B77"/>
    <w:rsid w:val="00EC44CC"/>
    <w:rsid w:val="00EC4929"/>
    <w:rsid w:val="00EC5CC3"/>
    <w:rsid w:val="00EC78A0"/>
    <w:rsid w:val="00EC7D4E"/>
    <w:rsid w:val="00ED0092"/>
    <w:rsid w:val="00ED01A0"/>
    <w:rsid w:val="00ED0593"/>
    <w:rsid w:val="00ED06F5"/>
    <w:rsid w:val="00ED156B"/>
    <w:rsid w:val="00ED399C"/>
    <w:rsid w:val="00ED3F98"/>
    <w:rsid w:val="00ED5E67"/>
    <w:rsid w:val="00ED6061"/>
    <w:rsid w:val="00ED6FDC"/>
    <w:rsid w:val="00ED7485"/>
    <w:rsid w:val="00EE0BCE"/>
    <w:rsid w:val="00EE1099"/>
    <w:rsid w:val="00EE234F"/>
    <w:rsid w:val="00EE32ED"/>
    <w:rsid w:val="00EE3C1F"/>
    <w:rsid w:val="00EE4647"/>
    <w:rsid w:val="00EE4746"/>
    <w:rsid w:val="00EE4AD5"/>
    <w:rsid w:val="00EE5243"/>
    <w:rsid w:val="00EE6E29"/>
    <w:rsid w:val="00EE708B"/>
    <w:rsid w:val="00EE7193"/>
    <w:rsid w:val="00EE76A0"/>
    <w:rsid w:val="00EE7B8D"/>
    <w:rsid w:val="00EE7D88"/>
    <w:rsid w:val="00EF0179"/>
    <w:rsid w:val="00EF21D9"/>
    <w:rsid w:val="00EF27F2"/>
    <w:rsid w:val="00EF2ABC"/>
    <w:rsid w:val="00EF2F4E"/>
    <w:rsid w:val="00EF4863"/>
    <w:rsid w:val="00EF4F13"/>
    <w:rsid w:val="00EF6A13"/>
    <w:rsid w:val="00F00706"/>
    <w:rsid w:val="00F01B98"/>
    <w:rsid w:val="00F027FD"/>
    <w:rsid w:val="00F028CD"/>
    <w:rsid w:val="00F029EC"/>
    <w:rsid w:val="00F045FF"/>
    <w:rsid w:val="00F054F3"/>
    <w:rsid w:val="00F056DA"/>
    <w:rsid w:val="00F05754"/>
    <w:rsid w:val="00F05D8E"/>
    <w:rsid w:val="00F05FBE"/>
    <w:rsid w:val="00F0621F"/>
    <w:rsid w:val="00F1154D"/>
    <w:rsid w:val="00F11803"/>
    <w:rsid w:val="00F11FE4"/>
    <w:rsid w:val="00F16FCA"/>
    <w:rsid w:val="00F21191"/>
    <w:rsid w:val="00F22060"/>
    <w:rsid w:val="00F22555"/>
    <w:rsid w:val="00F227CE"/>
    <w:rsid w:val="00F23AD5"/>
    <w:rsid w:val="00F25416"/>
    <w:rsid w:val="00F2612E"/>
    <w:rsid w:val="00F26A3F"/>
    <w:rsid w:val="00F27505"/>
    <w:rsid w:val="00F302E2"/>
    <w:rsid w:val="00F309F8"/>
    <w:rsid w:val="00F31040"/>
    <w:rsid w:val="00F31249"/>
    <w:rsid w:val="00F316F6"/>
    <w:rsid w:val="00F31E87"/>
    <w:rsid w:val="00F320AF"/>
    <w:rsid w:val="00F32D87"/>
    <w:rsid w:val="00F332D0"/>
    <w:rsid w:val="00F33EEC"/>
    <w:rsid w:val="00F34F1A"/>
    <w:rsid w:val="00F36F53"/>
    <w:rsid w:val="00F3749E"/>
    <w:rsid w:val="00F401BC"/>
    <w:rsid w:val="00F42C75"/>
    <w:rsid w:val="00F43936"/>
    <w:rsid w:val="00F459DC"/>
    <w:rsid w:val="00F461ED"/>
    <w:rsid w:val="00F46FF0"/>
    <w:rsid w:val="00F47E6D"/>
    <w:rsid w:val="00F47FDE"/>
    <w:rsid w:val="00F506CA"/>
    <w:rsid w:val="00F50973"/>
    <w:rsid w:val="00F5194C"/>
    <w:rsid w:val="00F52D0D"/>
    <w:rsid w:val="00F539E0"/>
    <w:rsid w:val="00F53B27"/>
    <w:rsid w:val="00F54023"/>
    <w:rsid w:val="00F55317"/>
    <w:rsid w:val="00F57422"/>
    <w:rsid w:val="00F5795E"/>
    <w:rsid w:val="00F60363"/>
    <w:rsid w:val="00F61090"/>
    <w:rsid w:val="00F61D75"/>
    <w:rsid w:val="00F6274F"/>
    <w:rsid w:val="00F63472"/>
    <w:rsid w:val="00F6650C"/>
    <w:rsid w:val="00F701DF"/>
    <w:rsid w:val="00F701ED"/>
    <w:rsid w:val="00F70DBF"/>
    <w:rsid w:val="00F732B8"/>
    <w:rsid w:val="00F73B25"/>
    <w:rsid w:val="00F74080"/>
    <w:rsid w:val="00F74579"/>
    <w:rsid w:val="00F74860"/>
    <w:rsid w:val="00F75AA3"/>
    <w:rsid w:val="00F767CE"/>
    <w:rsid w:val="00F76B0E"/>
    <w:rsid w:val="00F771F1"/>
    <w:rsid w:val="00F77E06"/>
    <w:rsid w:val="00F813C1"/>
    <w:rsid w:val="00F8302B"/>
    <w:rsid w:val="00F83783"/>
    <w:rsid w:val="00F83B46"/>
    <w:rsid w:val="00F85687"/>
    <w:rsid w:val="00F86873"/>
    <w:rsid w:val="00F94BC9"/>
    <w:rsid w:val="00F94C31"/>
    <w:rsid w:val="00F952B3"/>
    <w:rsid w:val="00F95C7A"/>
    <w:rsid w:val="00F96177"/>
    <w:rsid w:val="00F968B9"/>
    <w:rsid w:val="00F97024"/>
    <w:rsid w:val="00F97779"/>
    <w:rsid w:val="00F97ABA"/>
    <w:rsid w:val="00FA1389"/>
    <w:rsid w:val="00FA3687"/>
    <w:rsid w:val="00FA3985"/>
    <w:rsid w:val="00FA4932"/>
    <w:rsid w:val="00FA56F8"/>
    <w:rsid w:val="00FA6CDD"/>
    <w:rsid w:val="00FB0BB1"/>
    <w:rsid w:val="00FB11C9"/>
    <w:rsid w:val="00FB16DF"/>
    <w:rsid w:val="00FB16F7"/>
    <w:rsid w:val="00FB1BF3"/>
    <w:rsid w:val="00FB3F76"/>
    <w:rsid w:val="00FB57B1"/>
    <w:rsid w:val="00FB57B2"/>
    <w:rsid w:val="00FC2634"/>
    <w:rsid w:val="00FC2797"/>
    <w:rsid w:val="00FC38CE"/>
    <w:rsid w:val="00FC3CC0"/>
    <w:rsid w:val="00FC3D7B"/>
    <w:rsid w:val="00FC4772"/>
    <w:rsid w:val="00FC4A12"/>
    <w:rsid w:val="00FC6C43"/>
    <w:rsid w:val="00FC74D0"/>
    <w:rsid w:val="00FC7D5A"/>
    <w:rsid w:val="00FD0DBE"/>
    <w:rsid w:val="00FD3C2D"/>
    <w:rsid w:val="00FD4065"/>
    <w:rsid w:val="00FD47BF"/>
    <w:rsid w:val="00FD4D08"/>
    <w:rsid w:val="00FD5156"/>
    <w:rsid w:val="00FD5363"/>
    <w:rsid w:val="00FD5D83"/>
    <w:rsid w:val="00FD63DF"/>
    <w:rsid w:val="00FD695E"/>
    <w:rsid w:val="00FD6EFD"/>
    <w:rsid w:val="00FD71C2"/>
    <w:rsid w:val="00FD727D"/>
    <w:rsid w:val="00FD792E"/>
    <w:rsid w:val="00FD7A27"/>
    <w:rsid w:val="00FE0F65"/>
    <w:rsid w:val="00FE1125"/>
    <w:rsid w:val="00FE1307"/>
    <w:rsid w:val="00FE2138"/>
    <w:rsid w:val="00FE2CE1"/>
    <w:rsid w:val="00FE337D"/>
    <w:rsid w:val="00FE3AE3"/>
    <w:rsid w:val="00FE43DF"/>
    <w:rsid w:val="00FE5617"/>
    <w:rsid w:val="00FE5EE3"/>
    <w:rsid w:val="00FE6D09"/>
    <w:rsid w:val="00FE7287"/>
    <w:rsid w:val="00FE758B"/>
    <w:rsid w:val="00FE7670"/>
    <w:rsid w:val="00FE78E9"/>
    <w:rsid w:val="00FE7D7F"/>
    <w:rsid w:val="00FF2993"/>
    <w:rsid w:val="00FF312F"/>
    <w:rsid w:val="00FF329A"/>
    <w:rsid w:val="00FF33B2"/>
    <w:rsid w:val="00FF43B9"/>
    <w:rsid w:val="00FF4E3E"/>
    <w:rsid w:val="00FF5BB9"/>
    <w:rsid w:val="00FF6D8C"/>
    <w:rsid w:val="00FF70FF"/>
    <w:rsid w:val="00FF7A69"/>
    <w:rsid w:val="01FC84A6"/>
    <w:rsid w:val="0211A561"/>
    <w:rsid w:val="02A456C7"/>
    <w:rsid w:val="02F2A4B1"/>
    <w:rsid w:val="03739806"/>
    <w:rsid w:val="0375DA30"/>
    <w:rsid w:val="0377D123"/>
    <w:rsid w:val="03C3F991"/>
    <w:rsid w:val="03DC3052"/>
    <w:rsid w:val="040C5D35"/>
    <w:rsid w:val="0425122D"/>
    <w:rsid w:val="04B04FDF"/>
    <w:rsid w:val="04C0314B"/>
    <w:rsid w:val="051F1ED2"/>
    <w:rsid w:val="052AFE6D"/>
    <w:rsid w:val="053A38BE"/>
    <w:rsid w:val="05F885FC"/>
    <w:rsid w:val="061413D4"/>
    <w:rsid w:val="0663723C"/>
    <w:rsid w:val="072C5582"/>
    <w:rsid w:val="07905AB3"/>
    <w:rsid w:val="0806A563"/>
    <w:rsid w:val="0978CF22"/>
    <w:rsid w:val="099ADC93"/>
    <w:rsid w:val="09A29F91"/>
    <w:rsid w:val="0A54ABB4"/>
    <w:rsid w:val="0A9C19E4"/>
    <w:rsid w:val="0AB4CEAE"/>
    <w:rsid w:val="0AC9EE59"/>
    <w:rsid w:val="0B20B0CF"/>
    <w:rsid w:val="0B456690"/>
    <w:rsid w:val="0BB636F1"/>
    <w:rsid w:val="0C2EBA14"/>
    <w:rsid w:val="0C377486"/>
    <w:rsid w:val="0C54FB7F"/>
    <w:rsid w:val="0D4413BE"/>
    <w:rsid w:val="0D5394D0"/>
    <w:rsid w:val="0D72FCA2"/>
    <w:rsid w:val="0DC3ABE2"/>
    <w:rsid w:val="0E348552"/>
    <w:rsid w:val="0E60D927"/>
    <w:rsid w:val="0E897B80"/>
    <w:rsid w:val="0EC4DA29"/>
    <w:rsid w:val="0F27503E"/>
    <w:rsid w:val="0F35483A"/>
    <w:rsid w:val="101A3B80"/>
    <w:rsid w:val="11180A82"/>
    <w:rsid w:val="111B3AD8"/>
    <w:rsid w:val="11E0349F"/>
    <w:rsid w:val="125C0006"/>
    <w:rsid w:val="12C92FA1"/>
    <w:rsid w:val="13C88E72"/>
    <w:rsid w:val="141B4C54"/>
    <w:rsid w:val="1476DABC"/>
    <w:rsid w:val="15AAE104"/>
    <w:rsid w:val="167DBCEC"/>
    <w:rsid w:val="169292E0"/>
    <w:rsid w:val="17175F1F"/>
    <w:rsid w:val="17789823"/>
    <w:rsid w:val="17B5491E"/>
    <w:rsid w:val="18353B32"/>
    <w:rsid w:val="1846CD74"/>
    <w:rsid w:val="18D32428"/>
    <w:rsid w:val="190C969D"/>
    <w:rsid w:val="195BBD71"/>
    <w:rsid w:val="1961C61C"/>
    <w:rsid w:val="1964962C"/>
    <w:rsid w:val="19ACE313"/>
    <w:rsid w:val="19D3D769"/>
    <w:rsid w:val="19D7E4CB"/>
    <w:rsid w:val="1A35CABA"/>
    <w:rsid w:val="1A9639B5"/>
    <w:rsid w:val="1AF9D2BB"/>
    <w:rsid w:val="1BA7D388"/>
    <w:rsid w:val="1BBF2F4B"/>
    <w:rsid w:val="1BFBFFD2"/>
    <w:rsid w:val="1C09F53E"/>
    <w:rsid w:val="1D5042C8"/>
    <w:rsid w:val="1D895E8D"/>
    <w:rsid w:val="1DE211E8"/>
    <w:rsid w:val="1DF3B7F6"/>
    <w:rsid w:val="1E4029DF"/>
    <w:rsid w:val="1EFF3E42"/>
    <w:rsid w:val="1F56B3FA"/>
    <w:rsid w:val="201656CC"/>
    <w:rsid w:val="2045275F"/>
    <w:rsid w:val="20B30559"/>
    <w:rsid w:val="21B95AB3"/>
    <w:rsid w:val="222CE2D8"/>
    <w:rsid w:val="2352E9F9"/>
    <w:rsid w:val="2359F877"/>
    <w:rsid w:val="2371FC77"/>
    <w:rsid w:val="239C9BD0"/>
    <w:rsid w:val="241BF752"/>
    <w:rsid w:val="2462E51A"/>
    <w:rsid w:val="2467C1EB"/>
    <w:rsid w:val="24BFF20A"/>
    <w:rsid w:val="24D5D03B"/>
    <w:rsid w:val="24E6B6A2"/>
    <w:rsid w:val="256B60C1"/>
    <w:rsid w:val="2623C583"/>
    <w:rsid w:val="265772D7"/>
    <w:rsid w:val="266B9CE0"/>
    <w:rsid w:val="2723B7E0"/>
    <w:rsid w:val="2775C55F"/>
    <w:rsid w:val="2777D98A"/>
    <w:rsid w:val="278377D4"/>
    <w:rsid w:val="278856FB"/>
    <w:rsid w:val="2842BC6F"/>
    <w:rsid w:val="284F8D94"/>
    <w:rsid w:val="285BA159"/>
    <w:rsid w:val="28639CE2"/>
    <w:rsid w:val="288E134F"/>
    <w:rsid w:val="28BF44CD"/>
    <w:rsid w:val="2927FA7C"/>
    <w:rsid w:val="29603486"/>
    <w:rsid w:val="297BABED"/>
    <w:rsid w:val="29AA79A3"/>
    <w:rsid w:val="2A126DD0"/>
    <w:rsid w:val="2A9706CC"/>
    <w:rsid w:val="2AF60E7F"/>
    <w:rsid w:val="2B2B10B9"/>
    <w:rsid w:val="2B3EDA0B"/>
    <w:rsid w:val="2BDF1041"/>
    <w:rsid w:val="2BF88B41"/>
    <w:rsid w:val="2CA698FB"/>
    <w:rsid w:val="2CBCCE1E"/>
    <w:rsid w:val="2CE7D904"/>
    <w:rsid w:val="2D486DAF"/>
    <w:rsid w:val="2E0D53AF"/>
    <w:rsid w:val="2E7FA244"/>
    <w:rsid w:val="2E872D71"/>
    <w:rsid w:val="2E906499"/>
    <w:rsid w:val="3069EC50"/>
    <w:rsid w:val="310F94D6"/>
    <w:rsid w:val="3158F1E3"/>
    <w:rsid w:val="3164F361"/>
    <w:rsid w:val="31C7D267"/>
    <w:rsid w:val="32381FBB"/>
    <w:rsid w:val="326BE24C"/>
    <w:rsid w:val="329826F4"/>
    <w:rsid w:val="32C4799D"/>
    <w:rsid w:val="32DBCA1F"/>
    <w:rsid w:val="32EC1922"/>
    <w:rsid w:val="33067A5F"/>
    <w:rsid w:val="33098FCA"/>
    <w:rsid w:val="3397A508"/>
    <w:rsid w:val="33DDA533"/>
    <w:rsid w:val="348867F6"/>
    <w:rsid w:val="34D75979"/>
    <w:rsid w:val="35184D59"/>
    <w:rsid w:val="35FEFD98"/>
    <w:rsid w:val="362E72FF"/>
    <w:rsid w:val="369E86FF"/>
    <w:rsid w:val="36C95C56"/>
    <w:rsid w:val="36ED598E"/>
    <w:rsid w:val="3724500C"/>
    <w:rsid w:val="3743ECEF"/>
    <w:rsid w:val="383609CC"/>
    <w:rsid w:val="384637CA"/>
    <w:rsid w:val="387CC10A"/>
    <w:rsid w:val="398F33A8"/>
    <w:rsid w:val="39DB259C"/>
    <w:rsid w:val="39DD62EA"/>
    <w:rsid w:val="3A2F4F7E"/>
    <w:rsid w:val="3ACF6CB1"/>
    <w:rsid w:val="3AD882D4"/>
    <w:rsid w:val="3B5372FA"/>
    <w:rsid w:val="3B789757"/>
    <w:rsid w:val="3BC46073"/>
    <w:rsid w:val="3C017C34"/>
    <w:rsid w:val="3C03EF7D"/>
    <w:rsid w:val="3CA352FD"/>
    <w:rsid w:val="3E05B2DD"/>
    <w:rsid w:val="3E33B8BB"/>
    <w:rsid w:val="3EB7BBAB"/>
    <w:rsid w:val="3EDD223C"/>
    <w:rsid w:val="3F3C13BB"/>
    <w:rsid w:val="3F7C9880"/>
    <w:rsid w:val="400B88E6"/>
    <w:rsid w:val="402BFD79"/>
    <w:rsid w:val="40F0509C"/>
    <w:rsid w:val="411B8A85"/>
    <w:rsid w:val="412D68FD"/>
    <w:rsid w:val="418E362C"/>
    <w:rsid w:val="4199BD31"/>
    <w:rsid w:val="41D0931F"/>
    <w:rsid w:val="427F5F56"/>
    <w:rsid w:val="4317F3B2"/>
    <w:rsid w:val="43889BF2"/>
    <w:rsid w:val="43E46690"/>
    <w:rsid w:val="44C1482B"/>
    <w:rsid w:val="45F2C0A2"/>
    <w:rsid w:val="460EB31E"/>
    <w:rsid w:val="46EC18CD"/>
    <w:rsid w:val="472D8B88"/>
    <w:rsid w:val="47415D18"/>
    <w:rsid w:val="478485A5"/>
    <w:rsid w:val="47E14EE2"/>
    <w:rsid w:val="480A12DA"/>
    <w:rsid w:val="48399330"/>
    <w:rsid w:val="488BDD19"/>
    <w:rsid w:val="48E2A9F2"/>
    <w:rsid w:val="48E2FF71"/>
    <w:rsid w:val="491C4387"/>
    <w:rsid w:val="491DC16A"/>
    <w:rsid w:val="493EFE7A"/>
    <w:rsid w:val="49A07EE6"/>
    <w:rsid w:val="4A03F4D3"/>
    <w:rsid w:val="4A142269"/>
    <w:rsid w:val="4A493817"/>
    <w:rsid w:val="4A7C8487"/>
    <w:rsid w:val="4BA0F791"/>
    <w:rsid w:val="4BCD5BBF"/>
    <w:rsid w:val="4BDD1025"/>
    <w:rsid w:val="4C0620B5"/>
    <w:rsid w:val="4C10CDFD"/>
    <w:rsid w:val="4CC57507"/>
    <w:rsid w:val="4D28F0D0"/>
    <w:rsid w:val="4D334850"/>
    <w:rsid w:val="4D4CF7DC"/>
    <w:rsid w:val="4D54E87B"/>
    <w:rsid w:val="4DC826BA"/>
    <w:rsid w:val="4DE0E91A"/>
    <w:rsid w:val="4E3B3F55"/>
    <w:rsid w:val="4E8B42F9"/>
    <w:rsid w:val="4EB29666"/>
    <w:rsid w:val="4F8B448C"/>
    <w:rsid w:val="4FDE3DD2"/>
    <w:rsid w:val="50519D8D"/>
    <w:rsid w:val="50950F59"/>
    <w:rsid w:val="50C104B7"/>
    <w:rsid w:val="51884B3C"/>
    <w:rsid w:val="51A4479D"/>
    <w:rsid w:val="51EE0675"/>
    <w:rsid w:val="52120EA0"/>
    <w:rsid w:val="52782FD2"/>
    <w:rsid w:val="52E35853"/>
    <w:rsid w:val="530BE6FC"/>
    <w:rsid w:val="53674B17"/>
    <w:rsid w:val="539C3783"/>
    <w:rsid w:val="53A968DD"/>
    <w:rsid w:val="54A30C8A"/>
    <w:rsid w:val="54E3167B"/>
    <w:rsid w:val="54EA047B"/>
    <w:rsid w:val="555A9BED"/>
    <w:rsid w:val="55AC2A1A"/>
    <w:rsid w:val="55BE2E89"/>
    <w:rsid w:val="55D437A9"/>
    <w:rsid w:val="55D9FD61"/>
    <w:rsid w:val="56172CE1"/>
    <w:rsid w:val="568B98B9"/>
    <w:rsid w:val="57A3E4F9"/>
    <w:rsid w:val="57F73024"/>
    <w:rsid w:val="57F8B0FE"/>
    <w:rsid w:val="5800580C"/>
    <w:rsid w:val="5819FF41"/>
    <w:rsid w:val="587FD179"/>
    <w:rsid w:val="58B98DB7"/>
    <w:rsid w:val="5986FEE8"/>
    <w:rsid w:val="59880D5C"/>
    <w:rsid w:val="5995CC9A"/>
    <w:rsid w:val="59B826C4"/>
    <w:rsid w:val="59B82B54"/>
    <w:rsid w:val="5B74A9EB"/>
    <w:rsid w:val="5B9B045A"/>
    <w:rsid w:val="5BB6F2F8"/>
    <w:rsid w:val="5C0E928F"/>
    <w:rsid w:val="5C4EE907"/>
    <w:rsid w:val="5C51AA44"/>
    <w:rsid w:val="5C61C39F"/>
    <w:rsid w:val="5CF03F86"/>
    <w:rsid w:val="5D9D377A"/>
    <w:rsid w:val="5DA2EB95"/>
    <w:rsid w:val="5DD40484"/>
    <w:rsid w:val="5DDE4E87"/>
    <w:rsid w:val="5DEAD0DF"/>
    <w:rsid w:val="5DED6F05"/>
    <w:rsid w:val="5E88F6A0"/>
    <w:rsid w:val="5EEBDA73"/>
    <w:rsid w:val="5F2D8FD7"/>
    <w:rsid w:val="5F3C1E37"/>
    <w:rsid w:val="5F42BA12"/>
    <w:rsid w:val="5F4EC4E1"/>
    <w:rsid w:val="5F6AAE01"/>
    <w:rsid w:val="5FD26062"/>
    <w:rsid w:val="600A3ACA"/>
    <w:rsid w:val="6020DDDB"/>
    <w:rsid w:val="607AD503"/>
    <w:rsid w:val="609F9E89"/>
    <w:rsid w:val="60F3CFDA"/>
    <w:rsid w:val="60F4EF78"/>
    <w:rsid w:val="619726EE"/>
    <w:rsid w:val="619B9C79"/>
    <w:rsid w:val="61A279E6"/>
    <w:rsid w:val="61C111DD"/>
    <w:rsid w:val="620337B7"/>
    <w:rsid w:val="6239BBC7"/>
    <w:rsid w:val="626F9D07"/>
    <w:rsid w:val="629A42EE"/>
    <w:rsid w:val="62D6DA4C"/>
    <w:rsid w:val="63BFA548"/>
    <w:rsid w:val="63D06739"/>
    <w:rsid w:val="640943E5"/>
    <w:rsid w:val="65351145"/>
    <w:rsid w:val="654F5DCF"/>
    <w:rsid w:val="65F55822"/>
    <w:rsid w:val="65F8EA22"/>
    <w:rsid w:val="667CF3D0"/>
    <w:rsid w:val="66D9CB72"/>
    <w:rsid w:val="66EB72F4"/>
    <w:rsid w:val="66FBBCF0"/>
    <w:rsid w:val="6737858F"/>
    <w:rsid w:val="680CCFB8"/>
    <w:rsid w:val="68197C23"/>
    <w:rsid w:val="688E9264"/>
    <w:rsid w:val="68F1B126"/>
    <w:rsid w:val="698F578A"/>
    <w:rsid w:val="6A218D2C"/>
    <w:rsid w:val="6A99D539"/>
    <w:rsid w:val="6BBA347F"/>
    <w:rsid w:val="6BD8B0F9"/>
    <w:rsid w:val="6BDDD5DF"/>
    <w:rsid w:val="6C3F15FB"/>
    <w:rsid w:val="6C481A8E"/>
    <w:rsid w:val="6C64B362"/>
    <w:rsid w:val="6C77CB41"/>
    <w:rsid w:val="6C810334"/>
    <w:rsid w:val="6CC400DC"/>
    <w:rsid w:val="6CCECE5D"/>
    <w:rsid w:val="6D50983E"/>
    <w:rsid w:val="6E7F0471"/>
    <w:rsid w:val="6ECBE673"/>
    <w:rsid w:val="6F9B0568"/>
    <w:rsid w:val="6FD41121"/>
    <w:rsid w:val="6FEB4765"/>
    <w:rsid w:val="70416F64"/>
    <w:rsid w:val="7066F99C"/>
    <w:rsid w:val="7070C26D"/>
    <w:rsid w:val="70B9BC98"/>
    <w:rsid w:val="70BE286E"/>
    <w:rsid w:val="710F61FE"/>
    <w:rsid w:val="711FFAA7"/>
    <w:rsid w:val="71BD22DF"/>
    <w:rsid w:val="71E3C137"/>
    <w:rsid w:val="7206CF21"/>
    <w:rsid w:val="721EB393"/>
    <w:rsid w:val="728776E2"/>
    <w:rsid w:val="72AC75D6"/>
    <w:rsid w:val="72B2ACAF"/>
    <w:rsid w:val="73144E14"/>
    <w:rsid w:val="73361957"/>
    <w:rsid w:val="7368772F"/>
    <w:rsid w:val="736E9A61"/>
    <w:rsid w:val="737EA6BE"/>
    <w:rsid w:val="73F5AB11"/>
    <w:rsid w:val="740EEFF6"/>
    <w:rsid w:val="7463C8F4"/>
    <w:rsid w:val="753FAD03"/>
    <w:rsid w:val="754E866C"/>
    <w:rsid w:val="75AA7478"/>
    <w:rsid w:val="768AE32A"/>
    <w:rsid w:val="76BA4AA2"/>
    <w:rsid w:val="76D6FDB9"/>
    <w:rsid w:val="76DB3E89"/>
    <w:rsid w:val="772FC49B"/>
    <w:rsid w:val="773EE547"/>
    <w:rsid w:val="7748955F"/>
    <w:rsid w:val="776B97EA"/>
    <w:rsid w:val="782EBCAF"/>
    <w:rsid w:val="786788F6"/>
    <w:rsid w:val="7890BAC1"/>
    <w:rsid w:val="78A4A6C1"/>
    <w:rsid w:val="78A5A969"/>
    <w:rsid w:val="78EA5CA1"/>
    <w:rsid w:val="798563AE"/>
    <w:rsid w:val="79DC0846"/>
    <w:rsid w:val="7A7C58CE"/>
    <w:rsid w:val="7A8D40A6"/>
    <w:rsid w:val="7AA9ECDF"/>
    <w:rsid w:val="7AC74F59"/>
    <w:rsid w:val="7B2F3668"/>
    <w:rsid w:val="7C1D1E5F"/>
    <w:rsid w:val="7C62CA60"/>
    <w:rsid w:val="7C8D0BA0"/>
    <w:rsid w:val="7CFA4823"/>
    <w:rsid w:val="7CFFE503"/>
    <w:rsid w:val="7D049A36"/>
    <w:rsid w:val="7D233785"/>
    <w:rsid w:val="7DA7AC05"/>
    <w:rsid w:val="7DE7C1BE"/>
    <w:rsid w:val="7DF277C6"/>
    <w:rsid w:val="7EE418AA"/>
    <w:rsid w:val="7F091BB8"/>
    <w:rsid w:val="7F31E57B"/>
    <w:rsid w:val="7F902F00"/>
    <w:rsid w:val="7FCE4733"/>
    <w:rsid w:val="7FD06235"/>
    <w:rsid w:val="7FDA2FF7"/>
    <w:rsid w:val="7FE421EC"/>
    <w:rsid w:val="7FEA5E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BB70DA"/>
  <w15:docId w15:val="{88C81BFD-79F9-4746-98C9-718D8D16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AE2422"/>
    <w:pPr>
      <w:keepNext/>
      <w:keepLines/>
      <w:spacing w:before="200"/>
      <w:outlineLvl w:val="4"/>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D09C2"/>
    <w:pPr>
      <w:spacing w:after="200"/>
      <w:outlineLvl w:val="0"/>
    </w:pPr>
    <w:rPr>
      <w:color w:val="008938"/>
      <w:sz w:val="40"/>
      <w:szCs w:val="28"/>
      <w:lang w:eastAsia="en-US"/>
    </w:rPr>
  </w:style>
  <w:style w:type="paragraph" w:customStyle="1" w:styleId="Numberedthirdheading">
    <w:name w:val="Numbered third heading"/>
    <w:autoRedefine/>
    <w:rsid w:val="006A3777"/>
    <w:pPr>
      <w:numPr>
        <w:ilvl w:val="2"/>
        <w:numId w:val="11"/>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DA1682"/>
    <w:pPr>
      <w:spacing w:after="280"/>
      <w:outlineLvl w:val="0"/>
    </w:pPr>
    <w:rPr>
      <w:color w:val="008938"/>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11"/>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11"/>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5"/>
      </w:numPr>
      <w:spacing w:after="120"/>
    </w:pPr>
    <w:rPr>
      <w:sz w:val="24"/>
      <w:szCs w:val="22"/>
      <w:lang w:eastAsia="en-US"/>
    </w:rPr>
  </w:style>
  <w:style w:type="paragraph" w:customStyle="1" w:styleId="Roundbulletgreen">
    <w:name w:val="Round bullet green"/>
    <w:autoRedefine/>
    <w:rsid w:val="00742965"/>
    <w:pPr>
      <w:numPr>
        <w:numId w:val="6"/>
      </w:numPr>
      <w:spacing w:after="80"/>
    </w:pPr>
    <w:rPr>
      <w:color w:val="008631"/>
      <w:sz w:val="22"/>
      <w:szCs w:val="22"/>
      <w:lang w:eastAsia="en-US"/>
    </w:rPr>
  </w:style>
  <w:style w:type="paragraph" w:customStyle="1" w:styleId="Numberedbullet">
    <w:name w:val="Numbered bullet"/>
    <w:basedOn w:val="Maintextblack"/>
    <w:rsid w:val="00031742"/>
    <w:pPr>
      <w:numPr>
        <w:numId w:val="7"/>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8"/>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9"/>
      </w:numPr>
      <w:spacing w:after="80"/>
    </w:pPr>
  </w:style>
  <w:style w:type="paragraph" w:customStyle="1" w:styleId="Dashedbulletgreen">
    <w:name w:val="Dashed bullet green"/>
    <w:basedOn w:val="Maintextblue"/>
    <w:autoRedefine/>
    <w:uiPriority w:val="4"/>
    <w:rsid w:val="00742965"/>
    <w:pPr>
      <w:numPr>
        <w:numId w:val="10"/>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character" w:styleId="Mention">
    <w:name w:val="Mention"/>
    <w:basedOn w:val="DefaultParagraphFont"/>
    <w:uiPriority w:val="99"/>
    <w:unhideWhenUsed/>
    <w:rsid w:val="00910B8E"/>
    <w:rPr>
      <w:color w:val="2B579A"/>
      <w:shd w:val="clear" w:color="auto" w:fill="E1DFDD"/>
    </w:rPr>
  </w:style>
  <w:style w:type="paragraph" w:styleId="Revision">
    <w:name w:val="Revision"/>
    <w:hidden/>
    <w:uiPriority w:val="99"/>
    <w:semiHidden/>
    <w:rsid w:val="009B386C"/>
    <w:rPr>
      <w:sz w:val="24"/>
      <w:szCs w:val="22"/>
      <w:lang w:eastAsia="en-US"/>
    </w:rPr>
  </w:style>
  <w:style w:type="character" w:styleId="Emphasis">
    <w:name w:val="Emphasis"/>
    <w:basedOn w:val="DefaultParagraphFont"/>
    <w:uiPriority w:val="20"/>
    <w:qFormat/>
    <w:rsid w:val="00EF0179"/>
    <w:rPr>
      <w:i/>
      <w:iCs/>
    </w:rPr>
  </w:style>
  <w:style w:type="character" w:styleId="UnresolvedMention">
    <w:name w:val="Unresolved Mention"/>
    <w:basedOn w:val="DefaultParagraphFont"/>
    <w:uiPriority w:val="99"/>
    <w:semiHidden/>
    <w:unhideWhenUsed/>
    <w:rsid w:val="00584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5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21" Type="http://schemas.openxmlformats.org/officeDocument/2006/relationships/image" Target="media/image10.png"/><Relationship Id="rId34" Type="http://schemas.openxmlformats.org/officeDocument/2006/relationships/image" Target="media/image19.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https://publications.naturalengland.org.uk/publication/572625825483980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17.png"/><Relationship Id="rId37" Type="http://schemas.openxmlformats.org/officeDocument/2006/relationships/theme" Target="theme/theme1.xml"/><Relationship Id="rId36" Type="http://schemas.openxmlformats.org/officeDocument/2006/relationships/fontTable" Target="fontTable.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legislation.gov.uk/uksi/2023/91/schedule/1/made"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hyperlink" Target="https://publications.naturalengland.org.uk/publication/6427187599900672" TargetMode="External"/><Relationship Id="rId30" Type="http://schemas.openxmlformats.org/officeDocument/2006/relationships/footer" Target="footer1.xml"/><Relationship Id="rId35" Type="http://schemas.openxmlformats.org/officeDocument/2006/relationships/hyperlink" Target="https://www.gov.uk/guidance/funding-for-farmers" TargetMode="Externa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2CE5EB4723A8448D98CFCFCF739DF9" ma:contentTypeVersion="12" ma:contentTypeDescription="Create a new document." ma:contentTypeScope="" ma:versionID="a378e28d1f1bf6c3abf961fdb7e6a07d">
  <xsd:schema xmlns:xsd="http://www.w3.org/2001/XMLSchema" xmlns:xs="http://www.w3.org/2001/XMLSchema" xmlns:p="http://schemas.microsoft.com/office/2006/metadata/properties" xmlns:ns2="f9c47121-f700-486c-9ac8-f4e7f858694f" xmlns:ns3="c8cee1bd-9854-44d4-9159-30127e0aafd0" targetNamespace="http://schemas.microsoft.com/office/2006/metadata/properties" ma:root="true" ma:fieldsID="be1d54ae1e9b5809762e2a8e5d879c7d" ns2:_="" ns3:_="">
    <xsd:import namespace="f9c47121-f700-486c-9ac8-f4e7f858694f"/>
    <xsd:import namespace="c8cee1bd-9854-44d4-9159-30127e0aaf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47121-f700-486c-9ac8-f4e7f8586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c618e04-1a1c-4aae-bcda-c2a5cb7f171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cee1bd-9854-44d4-9159-30127e0aafd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730c922-ba52-4e86-b71b-1d099ad6e947}" ma:internalName="TaxCatchAll" ma:showField="CatchAllData" ma:web="c8cee1bd-9854-44d4-9159-30127e0aa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cee1bd-9854-44d4-9159-30127e0aafd0">
      <Value>6</Value>
      <Value>10</Value>
      <Value>9</Value>
      <Value>8</Value>
      <Value>7</Value>
    </TaxCatchAll>
    <lcf76f155ced4ddcb4097134ff3c332f xmlns="f9c47121-f700-486c-9ac8-f4e7f858694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E03CD2ABBED354D97AD622A4ECB9454" ma:contentTypeVersion="26" ma:contentTypeDescription="Create a new document." ma:contentTypeScope="" ma:versionID="13321843ee831e4cee5a5ff58839a332">
  <xsd:schema xmlns:xsd="http://www.w3.org/2001/XMLSchema" xmlns:xs="http://www.w3.org/2001/XMLSchema" xmlns:p="http://schemas.microsoft.com/office/2006/metadata/properties" xmlns:ns2="662745e8-e224-48e8-a2e3-254862b8c2f5" xmlns:ns3="8a845973-09f5-44ac-b132-612acd29a6fb" targetNamespace="http://schemas.microsoft.com/office/2006/metadata/properties" ma:root="true" ma:fieldsID="d03fdc4f7b7087b53eedc99dcca4f293" ns2:_="" ns3:_="">
    <xsd:import namespace="662745e8-e224-48e8-a2e3-254862b8c2f5"/>
    <xsd:import namespace="8a845973-09f5-44ac-b132-612acd29a6fb"/>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3ab1d7-effd-4070-87f3-967c02952ba4}" ma:internalName="TaxCatchAll" ma:showField="CatchAllData" ma:web="ce19842e-cb33-48b7-9156-cae6be60939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3ab1d7-effd-4070-87f3-967c02952ba4}" ma:internalName="TaxCatchAllLabel" ma:readOnly="true" ma:showField="CatchAllDataLabel" ma:web="ce19842e-cb33-48b7-9156-cae6be60939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andscape" ma:internalName="Team" ma:readOnly="false">
      <xsd:simpleType>
        <xsd:restriction base="dms:Text"/>
      </xsd:simpleType>
    </xsd:element>
    <xsd:element name="Topic" ma:index="20" nillable="true" ma:displayName="Topic" ma:default="Future Landscap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845973-09f5-44ac-b132-612acd29a6fb" elementFormDefault="qualified">
    <xsd:import namespace="http://schemas.microsoft.com/office/2006/documentManagement/types"/>
    <xsd:import namespace="http://schemas.microsoft.com/office/infopath/2007/PartnerControls"/>
    <xsd:element name="lcf76f155ced4ddcb4097134ff3c332f" ma:index="2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BBCAC06-6586-4FD1-BB37-F84393E68900}"/>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8a845973-09f5-44ac-b132-612acd29a6fb"/>
  </ds:schemaRefs>
</ds:datastoreItem>
</file>

<file path=customXml/itemProps4.xml><?xml version="1.0" encoding="utf-8"?>
<ds:datastoreItem xmlns:ds="http://schemas.openxmlformats.org/officeDocument/2006/customXml" ds:itemID="{25F6DDA1-67CA-49D0-AAF1-4AF05405F8B0}">
  <ds:schemaRefs>
    <ds:schemaRef ds:uri="http://schemas.openxmlformats.org/officeDocument/2006/bibliography"/>
  </ds:schemaRefs>
</ds:datastoreItem>
</file>

<file path=customXml/itemProps5.xml><?xml version="1.0" encoding="utf-8"?>
<ds:datastoreItem xmlns:ds="http://schemas.openxmlformats.org/officeDocument/2006/customXml" ds:itemID="{CA0B31D9-C36A-45AC-B93A-FDDDB978A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8a845973-09f5-44ac-b132-612acd29a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57</TotalTime>
  <Pages>10</Pages>
  <Words>2111</Words>
  <Characters>11553</Characters>
  <Application>Microsoft Office Word</Application>
  <DocSecurity>0</DocSecurity>
  <Lines>288</Lines>
  <Paragraphs>138</Paragraphs>
  <ScaleCrop>false</ScaleCrop>
  <Manager/>
  <Company>Environment Agency</Company>
  <LinksUpToDate>false</LinksUpToDate>
  <CharactersWithSpaces>13526</CharactersWithSpaces>
  <SharedDoc>false</SharedDoc>
  <HyperlinkBase/>
  <HLinks>
    <vt:vector size="24" baseType="variant">
      <vt:variant>
        <vt:i4>3080306</vt:i4>
      </vt:variant>
      <vt:variant>
        <vt:i4>9</vt:i4>
      </vt:variant>
      <vt:variant>
        <vt:i4>0</vt:i4>
      </vt:variant>
      <vt:variant>
        <vt:i4>5</vt:i4>
      </vt:variant>
      <vt:variant>
        <vt:lpwstr>https://www.gov.uk/guidance/funding-for-farmers</vt:lpwstr>
      </vt:variant>
      <vt:variant>
        <vt:lpwstr/>
      </vt:variant>
      <vt:variant>
        <vt:i4>6684708</vt:i4>
      </vt:variant>
      <vt:variant>
        <vt:i4>6</vt:i4>
      </vt:variant>
      <vt:variant>
        <vt:i4>0</vt:i4>
      </vt:variant>
      <vt:variant>
        <vt:i4>5</vt:i4>
      </vt:variant>
      <vt:variant>
        <vt:lpwstr>https://publications.naturalengland.org.uk/publication/5726258254839808</vt:lpwstr>
      </vt:variant>
      <vt:variant>
        <vt:lpwstr/>
      </vt:variant>
      <vt:variant>
        <vt:i4>2424955</vt:i4>
      </vt:variant>
      <vt:variant>
        <vt:i4>3</vt:i4>
      </vt:variant>
      <vt:variant>
        <vt:i4>0</vt:i4>
      </vt:variant>
      <vt:variant>
        <vt:i4>5</vt:i4>
      </vt:variant>
      <vt:variant>
        <vt:lpwstr>https://www.legislation.gov.uk/uksi/2023/91/schedule/1/made</vt:lpwstr>
      </vt:variant>
      <vt:variant>
        <vt:lpwstr/>
      </vt:variant>
      <vt:variant>
        <vt:i4>6946860</vt:i4>
      </vt:variant>
      <vt:variant>
        <vt:i4>0</vt:i4>
      </vt:variant>
      <vt:variant>
        <vt:i4>0</vt:i4>
      </vt:variant>
      <vt:variant>
        <vt:i4>5</vt:i4>
      </vt:variant>
      <vt:variant>
        <vt:lpwstr>https://publications.naturalengland.org.uk/publication/6427187599900672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cp:lastModifiedBy>William Pryer</cp:lastModifiedBy>
  <cp:revision>6</cp:revision>
  <cp:lastPrinted>2018-08-23T06:39:00Z</cp:lastPrinted>
  <dcterms:created xsi:type="dcterms:W3CDTF">2026-04-14T10:09:00Z</dcterms:created>
  <dcterms:modified xsi:type="dcterms:W3CDTF">2026-04-14T13:47:00Z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0x010100C22CE5EB4723A8448D98CFCFCF739DF9</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MediaServiceImageTags">
    <vt:lpwstr/>
  </property>
  <property fmtid="{D5CDD505-2E9C-101B-9397-08002B2CF9AE}" pid="13" name="docLang">
    <vt:lpwstr>en</vt:lpwstr>
  </property>
</Properties>
</file>